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riekatabuky"/>
        <w:tblW w:w="0" w:type="auto"/>
        <w:tblLook w:val="04A0"/>
      </w:tblPr>
      <w:tblGrid>
        <w:gridCol w:w="5637"/>
        <w:gridCol w:w="3575"/>
      </w:tblGrid>
      <w:tr w:rsidR="00B01210" w:rsidRPr="00E00E90" w:rsidTr="00B01210">
        <w:tc>
          <w:tcPr>
            <w:tcW w:w="5637" w:type="dxa"/>
          </w:tcPr>
          <w:p w:rsidR="00B01210" w:rsidRPr="00E00E90" w:rsidRDefault="00B01210" w:rsidP="00E00E9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00E90">
              <w:rPr>
                <w:rFonts w:ascii="Arial" w:hAnsi="Arial" w:cs="Arial"/>
                <w:b/>
                <w:sz w:val="24"/>
                <w:szCs w:val="24"/>
              </w:rPr>
              <w:t>Kategória článku:</w:t>
            </w:r>
            <w:r w:rsidRPr="00E00E90">
              <w:rPr>
                <w:rFonts w:ascii="Arial" w:hAnsi="Arial" w:cs="Arial"/>
                <w:sz w:val="24"/>
                <w:szCs w:val="24"/>
              </w:rPr>
              <w:t xml:space="preserve">      drevárske</w:t>
            </w:r>
          </w:p>
        </w:tc>
        <w:tc>
          <w:tcPr>
            <w:tcW w:w="3575" w:type="dxa"/>
          </w:tcPr>
          <w:p w:rsidR="00B01210" w:rsidRPr="00E00E90" w:rsidRDefault="00B01210" w:rsidP="00E00E9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00E90">
              <w:rPr>
                <w:rFonts w:ascii="Arial" w:hAnsi="Arial" w:cs="Arial"/>
                <w:b/>
                <w:sz w:val="24"/>
                <w:szCs w:val="24"/>
              </w:rPr>
              <w:t>Číslo článku:</w:t>
            </w:r>
            <w:r w:rsidRPr="00E00E90">
              <w:rPr>
                <w:rFonts w:ascii="Arial" w:hAnsi="Arial" w:cs="Arial"/>
                <w:sz w:val="24"/>
                <w:szCs w:val="24"/>
              </w:rPr>
              <w:t xml:space="preserve">         00</w:t>
            </w:r>
            <w:r w:rsidR="0099377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</w:tbl>
    <w:p w:rsidR="00B01210" w:rsidRPr="00E00E90" w:rsidRDefault="00B01210" w:rsidP="00E00E9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302DF1" w:rsidRPr="00993777" w:rsidRDefault="00302DF1" w:rsidP="009937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93777">
        <w:rPr>
          <w:rFonts w:ascii="Arial" w:hAnsi="Arial" w:cs="Arial"/>
          <w:b/>
          <w:sz w:val="24"/>
          <w:szCs w:val="24"/>
        </w:rPr>
        <w:t>Autor:</w:t>
      </w:r>
      <w:r w:rsidRPr="00993777">
        <w:rPr>
          <w:rFonts w:ascii="Arial" w:hAnsi="Arial" w:cs="Arial"/>
          <w:sz w:val="24"/>
          <w:szCs w:val="24"/>
        </w:rPr>
        <w:t xml:space="preserve">   </w:t>
      </w:r>
      <w:r w:rsidR="006E1B5B" w:rsidRPr="00993777">
        <w:rPr>
          <w:rFonts w:ascii="Arial" w:hAnsi="Arial" w:cs="Arial"/>
          <w:sz w:val="24"/>
          <w:szCs w:val="24"/>
        </w:rPr>
        <w:t xml:space="preserve">    </w:t>
      </w:r>
      <w:r w:rsidR="00993777" w:rsidRPr="00993777">
        <w:rPr>
          <w:rFonts w:ascii="Arial" w:hAnsi="Arial" w:cs="Arial"/>
          <w:sz w:val="24"/>
          <w:szCs w:val="24"/>
        </w:rPr>
        <w:t>JOZEF ŤAVODA,</w:t>
      </w:r>
    </w:p>
    <w:p w:rsidR="00B01210" w:rsidRPr="00993777" w:rsidRDefault="00B01210" w:rsidP="009937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993777">
        <w:rPr>
          <w:rFonts w:ascii="Arial" w:hAnsi="Arial" w:cs="Arial"/>
          <w:b/>
          <w:sz w:val="24"/>
          <w:szCs w:val="24"/>
        </w:rPr>
        <w:t>Názov:</w:t>
      </w:r>
      <w:r w:rsidR="00261200" w:rsidRPr="00993777">
        <w:rPr>
          <w:rFonts w:ascii="Arial" w:hAnsi="Arial" w:cs="Arial"/>
          <w:sz w:val="24"/>
          <w:szCs w:val="24"/>
        </w:rPr>
        <w:t xml:space="preserve"> </w:t>
      </w:r>
      <w:r w:rsidR="006E1B5B" w:rsidRPr="00993777">
        <w:rPr>
          <w:rFonts w:ascii="Arial" w:hAnsi="Arial" w:cs="Arial"/>
          <w:sz w:val="24"/>
          <w:szCs w:val="24"/>
        </w:rPr>
        <w:t xml:space="preserve">   </w:t>
      </w:r>
      <w:r w:rsidR="00E00E90" w:rsidRPr="00993777">
        <w:rPr>
          <w:rFonts w:ascii="Arial" w:hAnsi="Arial" w:cs="Arial"/>
          <w:sz w:val="24"/>
          <w:szCs w:val="24"/>
        </w:rPr>
        <w:t xml:space="preserve">  </w:t>
      </w:r>
      <w:r w:rsidR="00993777" w:rsidRPr="00993777">
        <w:rPr>
          <w:rFonts w:ascii="Arial" w:hAnsi="Arial" w:cs="Arial"/>
          <w:sz w:val="24"/>
          <w:szCs w:val="24"/>
        </w:rPr>
        <w:t>Agregátna technika pri spracovaní bukovej guľatín</w:t>
      </w:r>
      <w:r w:rsidR="00993777">
        <w:rPr>
          <w:rFonts w:ascii="Arial" w:hAnsi="Arial" w:cs="Arial"/>
          <w:sz w:val="24"/>
          <w:szCs w:val="24"/>
        </w:rPr>
        <w:t xml:space="preserve"> </w:t>
      </w:r>
      <w:r w:rsidR="00993777" w:rsidRPr="00993777">
        <w:rPr>
          <w:rFonts w:ascii="Arial" w:hAnsi="Arial" w:cs="Arial"/>
          <w:sz w:val="24"/>
          <w:szCs w:val="24"/>
        </w:rPr>
        <w:t>v n. p. Bučina Zvolen</w:t>
      </w:r>
    </w:p>
    <w:p w:rsidR="00B01210" w:rsidRPr="00993777" w:rsidRDefault="00B01210" w:rsidP="009937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993777">
        <w:rPr>
          <w:rFonts w:ascii="Arial" w:hAnsi="Arial" w:cs="Arial"/>
          <w:b/>
          <w:sz w:val="24"/>
          <w:szCs w:val="24"/>
        </w:rPr>
        <w:t>Názov publikácie:</w:t>
      </w:r>
      <w:r w:rsidR="009576CE" w:rsidRPr="00993777">
        <w:rPr>
          <w:rFonts w:ascii="Arial" w:hAnsi="Arial" w:cs="Arial"/>
          <w:b/>
          <w:sz w:val="24"/>
          <w:szCs w:val="24"/>
        </w:rPr>
        <w:t xml:space="preserve">   </w:t>
      </w:r>
      <w:r w:rsidRPr="00993777">
        <w:rPr>
          <w:rFonts w:ascii="Arial" w:hAnsi="Arial" w:cs="Arial"/>
          <w:sz w:val="24"/>
          <w:szCs w:val="24"/>
        </w:rPr>
        <w:t xml:space="preserve"> D</w:t>
      </w:r>
      <w:r w:rsidR="00993777" w:rsidRPr="00993777">
        <w:rPr>
          <w:rFonts w:ascii="Arial" w:hAnsi="Arial" w:cs="Arial"/>
          <w:sz w:val="24"/>
          <w:szCs w:val="24"/>
        </w:rPr>
        <w:t>REVO, Ročník 33, 1978</w:t>
      </w:r>
      <w:r w:rsidR="00833CE7" w:rsidRPr="00993777">
        <w:rPr>
          <w:rFonts w:ascii="Arial" w:hAnsi="Arial" w:cs="Arial"/>
          <w:sz w:val="24"/>
          <w:szCs w:val="24"/>
        </w:rPr>
        <w:t xml:space="preserve">, </w:t>
      </w:r>
      <w:r w:rsidR="00993777" w:rsidRPr="00993777">
        <w:rPr>
          <w:rFonts w:ascii="Arial" w:hAnsi="Arial" w:cs="Arial"/>
          <w:sz w:val="24"/>
          <w:szCs w:val="24"/>
        </w:rPr>
        <w:t>str.229</w:t>
      </w:r>
      <w:r w:rsidRPr="00993777">
        <w:rPr>
          <w:rFonts w:ascii="Arial" w:hAnsi="Arial" w:cs="Arial"/>
          <w:sz w:val="24"/>
          <w:szCs w:val="24"/>
        </w:rPr>
        <w:t>-</w:t>
      </w:r>
      <w:r w:rsidR="00993777" w:rsidRPr="00993777">
        <w:rPr>
          <w:rFonts w:ascii="Arial" w:hAnsi="Arial" w:cs="Arial"/>
          <w:sz w:val="24"/>
          <w:szCs w:val="24"/>
        </w:rPr>
        <w:t xml:space="preserve"> 234</w:t>
      </w:r>
    </w:p>
    <w:p w:rsidR="00302DF1" w:rsidRPr="00993777" w:rsidRDefault="00302DF1" w:rsidP="009937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993777">
        <w:rPr>
          <w:rFonts w:ascii="Arial" w:hAnsi="Arial" w:cs="Arial"/>
          <w:b/>
          <w:sz w:val="24"/>
          <w:szCs w:val="24"/>
        </w:rPr>
        <w:t>Počet strán:</w:t>
      </w:r>
      <w:r w:rsidR="00261200" w:rsidRPr="00993777">
        <w:rPr>
          <w:rFonts w:ascii="Arial" w:hAnsi="Arial" w:cs="Arial"/>
          <w:sz w:val="24"/>
          <w:szCs w:val="24"/>
        </w:rPr>
        <w:t xml:space="preserve">       </w:t>
      </w:r>
      <w:r w:rsidR="00833CE7" w:rsidRPr="00993777">
        <w:rPr>
          <w:rFonts w:ascii="Arial" w:hAnsi="Arial" w:cs="Arial"/>
          <w:sz w:val="24"/>
          <w:szCs w:val="24"/>
        </w:rPr>
        <w:t xml:space="preserve">   </w:t>
      </w:r>
      <w:r w:rsidR="006E1B5B" w:rsidRPr="00993777">
        <w:rPr>
          <w:rFonts w:ascii="Arial" w:hAnsi="Arial" w:cs="Arial"/>
          <w:sz w:val="24"/>
          <w:szCs w:val="24"/>
        </w:rPr>
        <w:t xml:space="preserve">  </w:t>
      </w:r>
      <w:r w:rsidR="00E00E90" w:rsidRPr="00993777">
        <w:rPr>
          <w:rFonts w:ascii="Arial" w:hAnsi="Arial" w:cs="Arial"/>
          <w:sz w:val="24"/>
          <w:szCs w:val="24"/>
        </w:rPr>
        <w:t xml:space="preserve"> </w:t>
      </w:r>
      <w:r w:rsidR="00BB11A3" w:rsidRPr="00993777">
        <w:rPr>
          <w:rFonts w:ascii="Arial" w:hAnsi="Arial" w:cs="Arial"/>
          <w:sz w:val="24"/>
          <w:szCs w:val="24"/>
        </w:rPr>
        <w:t xml:space="preserve"> </w:t>
      </w:r>
      <w:r w:rsidR="00993777">
        <w:rPr>
          <w:rFonts w:ascii="Arial" w:hAnsi="Arial" w:cs="Arial"/>
          <w:sz w:val="24"/>
          <w:szCs w:val="24"/>
        </w:rPr>
        <w:t>6</w:t>
      </w:r>
      <w:r w:rsidR="002A1F6F" w:rsidRPr="00993777">
        <w:rPr>
          <w:rFonts w:ascii="Arial" w:hAnsi="Arial" w:cs="Arial"/>
          <w:sz w:val="24"/>
          <w:szCs w:val="24"/>
        </w:rPr>
        <w:tab/>
      </w:r>
      <w:r w:rsidR="002A1F6F" w:rsidRPr="00993777">
        <w:rPr>
          <w:rFonts w:ascii="Arial" w:hAnsi="Arial" w:cs="Arial"/>
          <w:sz w:val="24"/>
          <w:szCs w:val="24"/>
        </w:rPr>
        <w:tab/>
      </w:r>
    </w:p>
    <w:p w:rsidR="00302DF1" w:rsidRPr="00993777" w:rsidRDefault="00302DF1" w:rsidP="009937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93777">
        <w:rPr>
          <w:rFonts w:ascii="Arial" w:hAnsi="Arial" w:cs="Arial"/>
          <w:b/>
          <w:sz w:val="24"/>
          <w:szCs w:val="24"/>
        </w:rPr>
        <w:t xml:space="preserve">Počet tabuliek: </w:t>
      </w:r>
      <w:r w:rsidRPr="00993777">
        <w:rPr>
          <w:rFonts w:ascii="Arial" w:hAnsi="Arial" w:cs="Arial"/>
          <w:sz w:val="24"/>
          <w:szCs w:val="24"/>
        </w:rPr>
        <w:t xml:space="preserve"> </w:t>
      </w:r>
      <w:r w:rsidR="00261200" w:rsidRPr="00993777">
        <w:rPr>
          <w:rFonts w:ascii="Arial" w:hAnsi="Arial" w:cs="Arial"/>
          <w:sz w:val="24"/>
          <w:szCs w:val="24"/>
        </w:rPr>
        <w:t xml:space="preserve">  </w:t>
      </w:r>
      <w:r w:rsidR="00833CE7" w:rsidRPr="00993777">
        <w:rPr>
          <w:rFonts w:ascii="Arial" w:hAnsi="Arial" w:cs="Arial"/>
          <w:sz w:val="24"/>
          <w:szCs w:val="24"/>
        </w:rPr>
        <w:t xml:space="preserve"> </w:t>
      </w:r>
      <w:r w:rsidR="006E1B5B" w:rsidRPr="00993777">
        <w:rPr>
          <w:rFonts w:ascii="Arial" w:hAnsi="Arial" w:cs="Arial"/>
          <w:sz w:val="24"/>
          <w:szCs w:val="24"/>
        </w:rPr>
        <w:t xml:space="preserve"> </w:t>
      </w:r>
      <w:r w:rsidR="000A6CF1" w:rsidRPr="00993777">
        <w:rPr>
          <w:rFonts w:ascii="Arial" w:hAnsi="Arial" w:cs="Arial"/>
          <w:sz w:val="24"/>
          <w:szCs w:val="24"/>
        </w:rPr>
        <w:t xml:space="preserve"> </w:t>
      </w:r>
      <w:r w:rsidR="00E00E90" w:rsidRPr="00993777">
        <w:rPr>
          <w:rFonts w:ascii="Arial" w:hAnsi="Arial" w:cs="Arial"/>
          <w:sz w:val="24"/>
          <w:szCs w:val="24"/>
        </w:rPr>
        <w:t xml:space="preserve"> </w:t>
      </w:r>
      <w:r w:rsidR="006E1B5B" w:rsidRPr="00993777">
        <w:rPr>
          <w:rFonts w:ascii="Arial" w:hAnsi="Arial" w:cs="Arial"/>
          <w:sz w:val="24"/>
          <w:szCs w:val="24"/>
        </w:rPr>
        <w:t xml:space="preserve"> </w:t>
      </w:r>
      <w:r w:rsidR="00993777">
        <w:rPr>
          <w:rFonts w:ascii="Arial" w:hAnsi="Arial" w:cs="Arial"/>
          <w:sz w:val="24"/>
          <w:szCs w:val="24"/>
        </w:rPr>
        <w:t>4</w:t>
      </w:r>
    </w:p>
    <w:p w:rsidR="00302DF1" w:rsidRPr="00993777" w:rsidRDefault="00302DF1" w:rsidP="009937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93777">
        <w:rPr>
          <w:rFonts w:ascii="Arial" w:hAnsi="Arial" w:cs="Arial"/>
          <w:b/>
          <w:sz w:val="24"/>
          <w:szCs w:val="24"/>
        </w:rPr>
        <w:t>Počet obrázkov:</w:t>
      </w:r>
      <w:r w:rsidRPr="00993777">
        <w:rPr>
          <w:rFonts w:ascii="Arial" w:hAnsi="Arial" w:cs="Arial"/>
          <w:sz w:val="24"/>
          <w:szCs w:val="24"/>
        </w:rPr>
        <w:t xml:space="preserve"> </w:t>
      </w:r>
      <w:r w:rsidR="00DA6B45" w:rsidRPr="00993777">
        <w:rPr>
          <w:rFonts w:ascii="Arial" w:hAnsi="Arial" w:cs="Arial"/>
          <w:sz w:val="24"/>
          <w:szCs w:val="24"/>
        </w:rPr>
        <w:t xml:space="preserve"> </w:t>
      </w:r>
      <w:r w:rsidR="000A6CF1" w:rsidRPr="00993777">
        <w:rPr>
          <w:rFonts w:ascii="Arial" w:hAnsi="Arial" w:cs="Arial"/>
          <w:sz w:val="24"/>
          <w:szCs w:val="24"/>
        </w:rPr>
        <w:t xml:space="preserve"> </w:t>
      </w:r>
      <w:r w:rsidRPr="00993777">
        <w:rPr>
          <w:rFonts w:ascii="Arial" w:hAnsi="Arial" w:cs="Arial"/>
          <w:sz w:val="24"/>
          <w:szCs w:val="24"/>
        </w:rPr>
        <w:t xml:space="preserve"> </w:t>
      </w:r>
      <w:r w:rsidR="006E1B5B" w:rsidRPr="00993777">
        <w:rPr>
          <w:rFonts w:ascii="Arial" w:hAnsi="Arial" w:cs="Arial"/>
          <w:sz w:val="24"/>
          <w:szCs w:val="24"/>
        </w:rPr>
        <w:t xml:space="preserve"> </w:t>
      </w:r>
      <w:r w:rsidR="00BB11A3" w:rsidRPr="00993777">
        <w:rPr>
          <w:rFonts w:ascii="Arial" w:hAnsi="Arial" w:cs="Arial"/>
          <w:sz w:val="24"/>
          <w:szCs w:val="24"/>
        </w:rPr>
        <w:t xml:space="preserve"> </w:t>
      </w:r>
      <w:r w:rsidR="00E00E90" w:rsidRPr="00993777">
        <w:rPr>
          <w:rFonts w:ascii="Arial" w:hAnsi="Arial" w:cs="Arial"/>
          <w:sz w:val="24"/>
          <w:szCs w:val="24"/>
        </w:rPr>
        <w:t xml:space="preserve"> </w:t>
      </w:r>
      <w:r w:rsidR="00993777">
        <w:rPr>
          <w:rFonts w:ascii="Arial" w:hAnsi="Arial" w:cs="Arial"/>
          <w:sz w:val="24"/>
          <w:szCs w:val="24"/>
        </w:rPr>
        <w:t>9</w:t>
      </w:r>
    </w:p>
    <w:p w:rsidR="00302DF1" w:rsidRPr="00993777" w:rsidRDefault="00302DF1" w:rsidP="0099377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93777">
        <w:rPr>
          <w:rFonts w:ascii="Arial" w:hAnsi="Arial" w:cs="Arial"/>
          <w:b/>
          <w:sz w:val="24"/>
          <w:szCs w:val="24"/>
        </w:rPr>
        <w:t xml:space="preserve">Počet grafov: </w:t>
      </w:r>
      <w:r w:rsidRPr="00993777">
        <w:rPr>
          <w:rFonts w:ascii="Arial" w:hAnsi="Arial" w:cs="Arial"/>
          <w:sz w:val="24"/>
          <w:szCs w:val="24"/>
        </w:rPr>
        <w:t xml:space="preserve"> </w:t>
      </w:r>
      <w:r w:rsidR="00261200" w:rsidRPr="00993777">
        <w:rPr>
          <w:rFonts w:ascii="Arial" w:hAnsi="Arial" w:cs="Arial"/>
          <w:sz w:val="24"/>
          <w:szCs w:val="24"/>
        </w:rPr>
        <w:t xml:space="preserve">  </w:t>
      </w:r>
      <w:r w:rsidR="00DA6B45" w:rsidRPr="00993777">
        <w:rPr>
          <w:rFonts w:ascii="Arial" w:hAnsi="Arial" w:cs="Arial"/>
          <w:sz w:val="24"/>
          <w:szCs w:val="24"/>
        </w:rPr>
        <w:t xml:space="preserve">   </w:t>
      </w:r>
      <w:r w:rsidR="00833CE7" w:rsidRPr="00993777">
        <w:rPr>
          <w:rFonts w:ascii="Arial" w:hAnsi="Arial" w:cs="Arial"/>
          <w:sz w:val="24"/>
          <w:szCs w:val="24"/>
        </w:rPr>
        <w:t xml:space="preserve"> </w:t>
      </w:r>
      <w:r w:rsidR="00261200" w:rsidRPr="00993777">
        <w:rPr>
          <w:rFonts w:ascii="Arial" w:hAnsi="Arial" w:cs="Arial"/>
          <w:sz w:val="24"/>
          <w:szCs w:val="24"/>
        </w:rPr>
        <w:t xml:space="preserve">  </w:t>
      </w:r>
      <w:r w:rsidR="00E00E90" w:rsidRPr="00993777">
        <w:rPr>
          <w:rFonts w:ascii="Arial" w:hAnsi="Arial" w:cs="Arial"/>
          <w:sz w:val="24"/>
          <w:szCs w:val="24"/>
        </w:rPr>
        <w:t xml:space="preserve">  0</w:t>
      </w:r>
    </w:p>
    <w:p w:rsidR="00993777" w:rsidRDefault="00302DF1" w:rsidP="000C08FD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993777">
        <w:rPr>
          <w:rFonts w:ascii="Arial" w:hAnsi="Arial" w:cs="Arial"/>
          <w:b/>
          <w:sz w:val="24"/>
          <w:szCs w:val="24"/>
        </w:rPr>
        <w:t xml:space="preserve">Obsah článku: </w:t>
      </w:r>
      <w:r w:rsidR="00FD3D53" w:rsidRPr="00993777">
        <w:rPr>
          <w:rFonts w:ascii="Arial" w:hAnsi="Arial" w:cs="Arial"/>
          <w:b/>
          <w:sz w:val="24"/>
          <w:szCs w:val="24"/>
        </w:rPr>
        <w:t xml:space="preserve"> </w:t>
      </w:r>
    </w:p>
    <w:p w:rsidR="00993777" w:rsidRPr="007E5A20" w:rsidRDefault="00993777" w:rsidP="000C08F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E5A20">
        <w:rPr>
          <w:rFonts w:ascii="Arial" w:hAnsi="Arial" w:cs="Arial"/>
          <w:iCs/>
          <w:sz w:val="24"/>
          <w:szCs w:val="24"/>
        </w:rPr>
        <w:t>V prvej časti autor rozoberá technologické predpoklady pre použ</w:t>
      </w:r>
      <w:r w:rsidR="000C08FD">
        <w:rPr>
          <w:rFonts w:ascii="Arial" w:hAnsi="Arial" w:cs="Arial"/>
          <w:iCs/>
          <w:sz w:val="24"/>
          <w:szCs w:val="24"/>
        </w:rPr>
        <w:t>itie agregátn</w:t>
      </w:r>
      <w:r w:rsidRPr="007E5A20">
        <w:rPr>
          <w:rFonts w:ascii="Arial" w:hAnsi="Arial" w:cs="Arial"/>
          <w:iCs/>
          <w:sz w:val="24"/>
          <w:szCs w:val="24"/>
        </w:rPr>
        <w:t>ej techniky. Ďalej sa zaoberá voľbou agregátu a analyzuje rozhodujúce technické a technologick</w:t>
      </w:r>
      <w:r w:rsidR="0069002B">
        <w:rPr>
          <w:rFonts w:ascii="Arial" w:hAnsi="Arial" w:cs="Arial"/>
          <w:iCs/>
          <w:sz w:val="24"/>
          <w:szCs w:val="24"/>
        </w:rPr>
        <w:t>é</w:t>
      </w:r>
      <w:r w:rsidRPr="007E5A20">
        <w:rPr>
          <w:rFonts w:ascii="Arial" w:hAnsi="Arial" w:cs="Arial"/>
          <w:iCs/>
          <w:sz w:val="24"/>
          <w:szCs w:val="24"/>
        </w:rPr>
        <w:t xml:space="preserve"> výsledky použitia agregátu, a</w:t>
      </w:r>
      <w:r w:rsidR="007E5A20">
        <w:rPr>
          <w:rFonts w:ascii="Arial" w:hAnsi="Arial" w:cs="Arial"/>
          <w:iCs/>
          <w:sz w:val="24"/>
          <w:szCs w:val="24"/>
        </w:rPr>
        <w:t> </w:t>
      </w:r>
      <w:r w:rsidRPr="007E5A20">
        <w:rPr>
          <w:rFonts w:ascii="Arial" w:hAnsi="Arial" w:cs="Arial"/>
          <w:iCs/>
          <w:sz w:val="24"/>
          <w:szCs w:val="24"/>
        </w:rPr>
        <w:t>výť</w:t>
      </w:r>
      <w:r w:rsidR="0069002B">
        <w:rPr>
          <w:rFonts w:ascii="Arial" w:hAnsi="Arial" w:cs="Arial"/>
          <w:iCs/>
          <w:sz w:val="24"/>
          <w:szCs w:val="24"/>
        </w:rPr>
        <w:t>aže</w:t>
      </w:r>
      <w:r w:rsidR="007E5A20">
        <w:rPr>
          <w:rFonts w:ascii="Arial" w:hAnsi="Arial" w:cs="Arial"/>
          <w:iCs/>
          <w:sz w:val="24"/>
          <w:szCs w:val="24"/>
        </w:rPr>
        <w:t xml:space="preserve"> </w:t>
      </w:r>
      <w:r w:rsidRPr="007E5A20">
        <w:rPr>
          <w:rFonts w:ascii="Arial" w:hAnsi="Arial" w:cs="Arial"/>
          <w:iCs/>
          <w:sz w:val="24"/>
          <w:szCs w:val="24"/>
        </w:rPr>
        <w:t xml:space="preserve">piliarskych výrobkov a štiepok a </w:t>
      </w:r>
      <w:r w:rsidR="0069002B">
        <w:rPr>
          <w:rFonts w:ascii="Arial" w:hAnsi="Arial" w:cs="Arial"/>
          <w:iCs/>
          <w:sz w:val="24"/>
          <w:szCs w:val="24"/>
        </w:rPr>
        <w:t>rozmerovú stabilitu reziva.</w:t>
      </w:r>
      <w:r w:rsidRPr="007E5A20">
        <w:rPr>
          <w:rFonts w:ascii="Arial" w:hAnsi="Arial" w:cs="Arial"/>
          <w:iCs/>
          <w:sz w:val="24"/>
          <w:szCs w:val="24"/>
        </w:rPr>
        <w:t xml:space="preserve"> </w:t>
      </w:r>
      <w:r w:rsidR="0069002B">
        <w:rPr>
          <w:rFonts w:ascii="Arial" w:hAnsi="Arial" w:cs="Arial"/>
          <w:iCs/>
          <w:sz w:val="24"/>
          <w:szCs w:val="24"/>
        </w:rPr>
        <w:t>V</w:t>
      </w:r>
      <w:r w:rsidRPr="007E5A20">
        <w:rPr>
          <w:rFonts w:ascii="Arial" w:hAnsi="Arial" w:cs="Arial"/>
          <w:iCs/>
          <w:sz w:val="24"/>
          <w:szCs w:val="24"/>
        </w:rPr>
        <w:t xml:space="preserve"> samostatnej časti posudzuje ekonomiku. V závere naznačuje možnosti ďalšieho rozšírenia agregátnej techniky pre spracovaní listnáčov</w:t>
      </w:r>
      <w:r w:rsidR="0069002B">
        <w:rPr>
          <w:rFonts w:ascii="Arial" w:hAnsi="Arial" w:cs="Arial"/>
          <w:iCs/>
          <w:sz w:val="24"/>
          <w:szCs w:val="24"/>
        </w:rPr>
        <w:t xml:space="preserve">. </w:t>
      </w:r>
      <w:r w:rsidRPr="007E5A20">
        <w:rPr>
          <w:rFonts w:ascii="Arial" w:hAnsi="Arial" w:cs="Arial"/>
          <w:sz w:val="24"/>
          <w:szCs w:val="24"/>
        </w:rPr>
        <w:t>Agregátna technológia a technika bola doteraz použitá</w:t>
      </w:r>
      <w:r w:rsidRPr="007E5A20">
        <w:rPr>
          <w:rFonts w:ascii="Arial" w:hAnsi="Arial" w:cs="Arial"/>
          <w:iCs/>
          <w:sz w:val="24"/>
          <w:szCs w:val="24"/>
        </w:rPr>
        <w:t xml:space="preserve"> </w:t>
      </w:r>
      <w:r w:rsidRPr="007E5A20">
        <w:rPr>
          <w:rFonts w:ascii="Arial" w:hAnsi="Arial" w:cs="Arial"/>
          <w:sz w:val="24"/>
          <w:szCs w:val="24"/>
        </w:rPr>
        <w:t>výlučne pri spracovaní ihličnatej guľatiny. Špecifičnosť</w:t>
      </w:r>
      <w:r w:rsidRPr="007E5A20">
        <w:rPr>
          <w:rFonts w:ascii="Arial" w:hAnsi="Arial" w:cs="Arial"/>
          <w:iCs/>
          <w:sz w:val="24"/>
          <w:szCs w:val="24"/>
        </w:rPr>
        <w:t xml:space="preserve"> </w:t>
      </w:r>
      <w:r w:rsidRPr="007E5A20">
        <w:rPr>
          <w:rFonts w:ascii="Arial" w:hAnsi="Arial" w:cs="Arial"/>
          <w:sz w:val="24"/>
          <w:szCs w:val="24"/>
        </w:rPr>
        <w:t>podmienok pri spracovaní listnatých drevín, najmä buka</w:t>
      </w:r>
      <w:r w:rsidRPr="007E5A20">
        <w:rPr>
          <w:rFonts w:ascii="Arial" w:hAnsi="Arial" w:cs="Arial"/>
          <w:iCs/>
          <w:sz w:val="24"/>
          <w:szCs w:val="24"/>
        </w:rPr>
        <w:t xml:space="preserve"> </w:t>
      </w:r>
      <w:r w:rsidRPr="007E5A20">
        <w:rPr>
          <w:rFonts w:ascii="Arial" w:hAnsi="Arial" w:cs="Arial"/>
          <w:sz w:val="24"/>
          <w:szCs w:val="24"/>
        </w:rPr>
        <w:t>na Slovensku priaznivo ovplyvnila uplatnenie tejto</w:t>
      </w:r>
      <w:r w:rsidRPr="007E5A20">
        <w:rPr>
          <w:rFonts w:ascii="Arial" w:hAnsi="Arial" w:cs="Arial"/>
          <w:iCs/>
          <w:sz w:val="24"/>
          <w:szCs w:val="24"/>
        </w:rPr>
        <w:t xml:space="preserve"> </w:t>
      </w:r>
      <w:r w:rsidRPr="007E5A20">
        <w:rPr>
          <w:rFonts w:ascii="Arial" w:hAnsi="Arial" w:cs="Arial"/>
          <w:sz w:val="24"/>
          <w:szCs w:val="24"/>
        </w:rPr>
        <w:t>techniky i v oblasti, o ktorej sa nepredpokladalo, že sa</w:t>
      </w:r>
      <w:r w:rsidRPr="007E5A20">
        <w:rPr>
          <w:rFonts w:ascii="Arial" w:hAnsi="Arial" w:cs="Arial"/>
          <w:iCs/>
          <w:sz w:val="24"/>
          <w:szCs w:val="24"/>
        </w:rPr>
        <w:t xml:space="preserve"> </w:t>
      </w:r>
      <w:r w:rsidRPr="007E5A20">
        <w:rPr>
          <w:rFonts w:ascii="Arial" w:hAnsi="Arial" w:cs="Arial"/>
          <w:sz w:val="24"/>
          <w:szCs w:val="24"/>
        </w:rPr>
        <w:t>jej táto zásadná zmena piliarskej technológie dotkne.</w:t>
      </w:r>
      <w:r w:rsidRPr="007E5A20">
        <w:rPr>
          <w:rFonts w:ascii="Arial" w:hAnsi="Arial" w:cs="Arial"/>
          <w:iCs/>
          <w:sz w:val="24"/>
          <w:szCs w:val="24"/>
        </w:rPr>
        <w:t xml:space="preserve"> </w:t>
      </w:r>
      <w:r w:rsidRPr="007E5A20">
        <w:rPr>
          <w:rFonts w:ascii="Arial" w:hAnsi="Arial" w:cs="Arial"/>
          <w:sz w:val="24"/>
          <w:szCs w:val="24"/>
        </w:rPr>
        <w:t>Uplatnenie agregátnej techniky v pore</w:t>
      </w:r>
      <w:r w:rsidR="0069002B">
        <w:rPr>
          <w:rFonts w:ascii="Arial" w:hAnsi="Arial" w:cs="Arial"/>
          <w:sz w:val="24"/>
          <w:szCs w:val="24"/>
        </w:rPr>
        <w:t>z</w:t>
      </w:r>
      <w:r w:rsidRPr="007E5A20">
        <w:rPr>
          <w:rFonts w:ascii="Arial" w:hAnsi="Arial" w:cs="Arial"/>
          <w:sz w:val="24"/>
          <w:szCs w:val="24"/>
        </w:rPr>
        <w:t>e buka, ako</w:t>
      </w:r>
      <w:r w:rsidRPr="007E5A20">
        <w:rPr>
          <w:rFonts w:ascii="Arial" w:hAnsi="Arial" w:cs="Arial"/>
          <w:iCs/>
          <w:sz w:val="24"/>
          <w:szCs w:val="24"/>
        </w:rPr>
        <w:t xml:space="preserve"> </w:t>
      </w:r>
      <w:r w:rsidRPr="007E5A20">
        <w:rPr>
          <w:rFonts w:ascii="Arial" w:hAnsi="Arial" w:cs="Arial"/>
          <w:sz w:val="24"/>
          <w:szCs w:val="24"/>
        </w:rPr>
        <w:t>našej najrozšírenejšej a pre spracovanie najviac koncentrovanej</w:t>
      </w:r>
      <w:r w:rsidRPr="007E5A20">
        <w:rPr>
          <w:rFonts w:ascii="Arial" w:hAnsi="Arial" w:cs="Arial"/>
          <w:iCs/>
          <w:sz w:val="24"/>
          <w:szCs w:val="24"/>
        </w:rPr>
        <w:t xml:space="preserve"> </w:t>
      </w:r>
      <w:r w:rsidRPr="007E5A20">
        <w:rPr>
          <w:rFonts w:ascii="Arial" w:hAnsi="Arial" w:cs="Arial"/>
          <w:sz w:val="24"/>
          <w:szCs w:val="24"/>
        </w:rPr>
        <w:t>listnatej dreviny, bolo výsledkom niekoľkoročného</w:t>
      </w:r>
      <w:r w:rsidRPr="007E5A20">
        <w:rPr>
          <w:rFonts w:ascii="Arial" w:hAnsi="Arial" w:cs="Arial"/>
          <w:iCs/>
          <w:sz w:val="24"/>
          <w:szCs w:val="24"/>
        </w:rPr>
        <w:t xml:space="preserve"> </w:t>
      </w:r>
      <w:r w:rsidRPr="007E5A20">
        <w:rPr>
          <w:rFonts w:ascii="Arial" w:hAnsi="Arial" w:cs="Arial"/>
          <w:sz w:val="24"/>
          <w:szCs w:val="24"/>
        </w:rPr>
        <w:t>úsilia o racionalizáciu piliarskej výroby.</w:t>
      </w:r>
      <w:r w:rsidRPr="007E5A20">
        <w:rPr>
          <w:rFonts w:ascii="Arial" w:hAnsi="Arial" w:cs="Arial"/>
          <w:iCs/>
          <w:sz w:val="24"/>
          <w:szCs w:val="24"/>
        </w:rPr>
        <w:t xml:space="preserve"> </w:t>
      </w:r>
      <w:r w:rsidRPr="007E5A20">
        <w:rPr>
          <w:rFonts w:ascii="Arial" w:hAnsi="Arial" w:cs="Arial"/>
          <w:sz w:val="24"/>
          <w:szCs w:val="24"/>
        </w:rPr>
        <w:t>Dvojročná prevádzka s využitím agregátnej techniky</w:t>
      </w:r>
      <w:r w:rsidRPr="007E5A20">
        <w:rPr>
          <w:rFonts w:ascii="Arial" w:hAnsi="Arial" w:cs="Arial"/>
          <w:iCs/>
          <w:sz w:val="24"/>
          <w:szCs w:val="24"/>
        </w:rPr>
        <w:t xml:space="preserve"> </w:t>
      </w:r>
      <w:r w:rsidRPr="007E5A20">
        <w:rPr>
          <w:rFonts w:ascii="Arial" w:hAnsi="Arial" w:cs="Arial"/>
          <w:sz w:val="24"/>
          <w:szCs w:val="24"/>
        </w:rPr>
        <w:t>v spracovaní buka umožňuje komplexnejšie posúdiť jej</w:t>
      </w:r>
      <w:r w:rsidRPr="007E5A20">
        <w:rPr>
          <w:rFonts w:ascii="Arial" w:hAnsi="Arial" w:cs="Arial"/>
          <w:iCs/>
          <w:sz w:val="24"/>
          <w:szCs w:val="24"/>
        </w:rPr>
        <w:t xml:space="preserve"> </w:t>
      </w:r>
      <w:r w:rsidRPr="007E5A20">
        <w:rPr>
          <w:rFonts w:ascii="Arial" w:hAnsi="Arial" w:cs="Arial"/>
          <w:sz w:val="24"/>
          <w:szCs w:val="24"/>
        </w:rPr>
        <w:t>vhodnosť a opodstatnenie tak pre buk, ako i pre ostatné</w:t>
      </w:r>
      <w:r w:rsidRPr="007E5A20">
        <w:rPr>
          <w:rFonts w:ascii="Arial" w:hAnsi="Arial" w:cs="Arial"/>
          <w:iCs/>
          <w:sz w:val="24"/>
          <w:szCs w:val="24"/>
        </w:rPr>
        <w:t xml:space="preserve"> </w:t>
      </w:r>
      <w:r w:rsidRPr="007E5A20">
        <w:rPr>
          <w:rFonts w:ascii="Arial" w:hAnsi="Arial" w:cs="Arial"/>
          <w:sz w:val="24"/>
          <w:szCs w:val="24"/>
        </w:rPr>
        <w:t>listnáče.</w:t>
      </w:r>
      <w:r w:rsidRPr="007E5A20">
        <w:rPr>
          <w:rFonts w:ascii="Arial" w:hAnsi="Arial" w:cs="Arial"/>
          <w:iCs/>
          <w:sz w:val="24"/>
          <w:szCs w:val="24"/>
        </w:rPr>
        <w:t xml:space="preserve"> </w:t>
      </w:r>
      <w:r w:rsidRPr="007E5A20">
        <w:rPr>
          <w:rFonts w:ascii="Arial" w:hAnsi="Arial" w:cs="Arial"/>
          <w:sz w:val="24"/>
          <w:szCs w:val="24"/>
        </w:rPr>
        <w:t>Uplatnenie agregátnej technológie a techniky pri spracúvaní buka má vo vzťahu k ostatným listnáčom niekoľko</w:t>
      </w:r>
      <w:r w:rsidRPr="007E5A20">
        <w:rPr>
          <w:rFonts w:ascii="Arial" w:hAnsi="Arial" w:cs="Arial"/>
          <w:iCs/>
          <w:sz w:val="24"/>
          <w:szCs w:val="24"/>
        </w:rPr>
        <w:t xml:space="preserve"> </w:t>
      </w:r>
      <w:r w:rsidRPr="007E5A20">
        <w:rPr>
          <w:rFonts w:ascii="Arial" w:hAnsi="Arial" w:cs="Arial"/>
          <w:sz w:val="24"/>
          <w:szCs w:val="24"/>
        </w:rPr>
        <w:t>rozdielností, no i mnoho spoločných znakov. Táto</w:t>
      </w:r>
      <w:r w:rsidRPr="007E5A20">
        <w:rPr>
          <w:rFonts w:ascii="Arial" w:hAnsi="Arial" w:cs="Arial"/>
          <w:iCs/>
          <w:sz w:val="24"/>
          <w:szCs w:val="24"/>
        </w:rPr>
        <w:t xml:space="preserve"> </w:t>
      </w:r>
      <w:r w:rsidRPr="007E5A20">
        <w:rPr>
          <w:rFonts w:ascii="Arial" w:hAnsi="Arial" w:cs="Arial"/>
          <w:sz w:val="24"/>
          <w:szCs w:val="24"/>
        </w:rPr>
        <w:t>práca vychádza z analýz teoretických i praktických</w:t>
      </w:r>
      <w:r w:rsidRPr="007E5A20">
        <w:rPr>
          <w:rFonts w:ascii="Arial" w:hAnsi="Arial" w:cs="Arial"/>
          <w:iCs/>
          <w:sz w:val="24"/>
          <w:szCs w:val="24"/>
        </w:rPr>
        <w:t xml:space="preserve"> </w:t>
      </w:r>
      <w:r w:rsidR="0069002B">
        <w:rPr>
          <w:rFonts w:ascii="Arial" w:hAnsi="Arial" w:cs="Arial"/>
          <w:sz w:val="24"/>
          <w:szCs w:val="24"/>
        </w:rPr>
        <w:t>podmienok pre agregát</w:t>
      </w:r>
      <w:r w:rsidRPr="007E5A20">
        <w:rPr>
          <w:rFonts w:ascii="Arial" w:hAnsi="Arial" w:cs="Arial"/>
          <w:sz w:val="24"/>
          <w:szCs w:val="24"/>
        </w:rPr>
        <w:t>ne spracovanie buka so zreteľom</w:t>
      </w:r>
      <w:r w:rsidRPr="007E5A20">
        <w:rPr>
          <w:rFonts w:ascii="Arial" w:hAnsi="Arial" w:cs="Arial"/>
          <w:iCs/>
          <w:sz w:val="24"/>
          <w:szCs w:val="24"/>
        </w:rPr>
        <w:t xml:space="preserve"> </w:t>
      </w:r>
      <w:r w:rsidRPr="007E5A20">
        <w:rPr>
          <w:rFonts w:ascii="Arial" w:hAnsi="Arial" w:cs="Arial"/>
          <w:sz w:val="24"/>
          <w:szCs w:val="24"/>
        </w:rPr>
        <w:t>na ich využitie i pri riešení problematiky spracovania</w:t>
      </w:r>
      <w:r w:rsidRPr="007E5A20">
        <w:rPr>
          <w:rFonts w:ascii="Arial" w:hAnsi="Arial" w:cs="Arial"/>
          <w:iCs/>
          <w:sz w:val="24"/>
          <w:szCs w:val="24"/>
        </w:rPr>
        <w:t xml:space="preserve"> </w:t>
      </w:r>
      <w:r w:rsidRPr="007E5A20">
        <w:rPr>
          <w:rFonts w:ascii="Arial" w:hAnsi="Arial" w:cs="Arial"/>
          <w:sz w:val="24"/>
          <w:szCs w:val="24"/>
        </w:rPr>
        <w:t>ostatných listnatých drevín touto novou technológiou</w:t>
      </w:r>
      <w:r w:rsidRPr="007E5A20">
        <w:rPr>
          <w:rFonts w:ascii="Arial" w:hAnsi="Arial" w:cs="Arial"/>
          <w:iCs/>
          <w:sz w:val="24"/>
          <w:szCs w:val="24"/>
        </w:rPr>
        <w:t xml:space="preserve"> </w:t>
      </w:r>
      <w:r w:rsidRPr="007E5A20">
        <w:rPr>
          <w:rFonts w:ascii="Arial" w:hAnsi="Arial" w:cs="Arial"/>
          <w:sz w:val="24"/>
          <w:szCs w:val="24"/>
        </w:rPr>
        <w:t>a novou technikou.</w:t>
      </w:r>
    </w:p>
    <w:p w:rsidR="00993777" w:rsidRPr="007E5A20" w:rsidRDefault="0069002B" w:rsidP="000C08F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Základné parametre</w:t>
      </w:r>
      <w:r w:rsidR="00993777" w:rsidRPr="007E5A20">
        <w:rPr>
          <w:rFonts w:ascii="Arial" w:hAnsi="Arial" w:cs="Arial"/>
          <w:sz w:val="24"/>
          <w:szCs w:val="24"/>
        </w:rPr>
        <w:t xml:space="preserve"> agregátnej techniky a technológie:</w:t>
      </w:r>
    </w:p>
    <w:p w:rsidR="007E5A20" w:rsidRPr="007E5A20" w:rsidRDefault="00993777" w:rsidP="0069002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E5A20">
        <w:rPr>
          <w:rFonts w:ascii="Arial" w:hAnsi="Arial" w:cs="Arial"/>
          <w:sz w:val="24"/>
          <w:szCs w:val="24"/>
        </w:rPr>
        <w:t>-</w:t>
      </w:r>
      <w:r w:rsidR="0069002B">
        <w:rPr>
          <w:rFonts w:ascii="Arial" w:hAnsi="Arial" w:cs="Arial"/>
          <w:sz w:val="24"/>
          <w:szCs w:val="24"/>
        </w:rPr>
        <w:t xml:space="preserve"> </w:t>
      </w:r>
      <w:r w:rsidRPr="007E5A20">
        <w:rPr>
          <w:rFonts w:ascii="Arial" w:hAnsi="Arial" w:cs="Arial"/>
          <w:sz w:val="24"/>
          <w:szCs w:val="24"/>
        </w:rPr>
        <w:t xml:space="preserve">buk sa dá spracovať pri rýchlosti posuvu do 35 m/min, </w:t>
      </w:r>
      <w:proofErr w:type="spellStart"/>
      <w:r w:rsidR="0069002B">
        <w:rPr>
          <w:rFonts w:ascii="Arial" w:hAnsi="Arial" w:cs="Arial"/>
          <w:sz w:val="24"/>
          <w:szCs w:val="24"/>
        </w:rPr>
        <w:t>porezovú</w:t>
      </w:r>
      <w:proofErr w:type="spellEnd"/>
      <w:r w:rsidR="0069002B">
        <w:rPr>
          <w:rFonts w:ascii="Arial" w:hAnsi="Arial" w:cs="Arial"/>
          <w:sz w:val="24"/>
          <w:szCs w:val="24"/>
        </w:rPr>
        <w:t xml:space="preserve"> variantu</w:t>
      </w:r>
      <w:r w:rsidRPr="007E5A20">
        <w:rPr>
          <w:rFonts w:ascii="Arial" w:hAnsi="Arial" w:cs="Arial"/>
          <w:sz w:val="24"/>
          <w:szCs w:val="24"/>
        </w:rPr>
        <w:t xml:space="preserve"> môže tvoriť jedna prizma (min.</w:t>
      </w:r>
      <w:r w:rsidR="000C08FD">
        <w:rPr>
          <w:rFonts w:ascii="Arial" w:hAnsi="Arial" w:cs="Arial"/>
          <w:sz w:val="24"/>
          <w:szCs w:val="24"/>
        </w:rPr>
        <w:t xml:space="preserve"> </w:t>
      </w:r>
      <w:r w:rsidRPr="007E5A20">
        <w:rPr>
          <w:rFonts w:ascii="Arial" w:hAnsi="Arial" w:cs="Arial"/>
          <w:sz w:val="24"/>
          <w:szCs w:val="24"/>
        </w:rPr>
        <w:t xml:space="preserve">75 mm hrubá) a 4 kusy reziva ľubovoľných hrúbok, zmena jednej </w:t>
      </w:r>
      <w:proofErr w:type="spellStart"/>
      <w:r w:rsidRPr="007E5A20">
        <w:rPr>
          <w:rFonts w:ascii="Arial" w:hAnsi="Arial" w:cs="Arial"/>
          <w:sz w:val="24"/>
          <w:szCs w:val="24"/>
        </w:rPr>
        <w:t>porezovej</w:t>
      </w:r>
      <w:proofErr w:type="spellEnd"/>
      <w:r w:rsidRPr="007E5A20">
        <w:rPr>
          <w:rFonts w:ascii="Arial" w:hAnsi="Arial" w:cs="Arial"/>
          <w:sz w:val="24"/>
          <w:szCs w:val="24"/>
        </w:rPr>
        <w:t xml:space="preserve"> varianty na druhú (v závislosti od zmeny hrúbky výrezu i kvality) trvá asi 2</w:t>
      </w:r>
      <w:r w:rsidR="0069002B">
        <w:rPr>
          <w:rFonts w:ascii="Arial" w:hAnsi="Arial" w:cs="Arial"/>
          <w:sz w:val="24"/>
          <w:szCs w:val="24"/>
        </w:rPr>
        <w:t xml:space="preserve"> - 3 s. Z</w:t>
      </w:r>
      <w:r w:rsidRPr="007E5A20">
        <w:rPr>
          <w:rFonts w:ascii="Arial" w:hAnsi="Arial" w:cs="Arial"/>
          <w:sz w:val="24"/>
          <w:szCs w:val="24"/>
        </w:rPr>
        <w:t xml:space="preserve">ariadením možno spracovať v 2 </w:t>
      </w:r>
      <w:proofErr w:type="spellStart"/>
      <w:r w:rsidRPr="007E5A20">
        <w:rPr>
          <w:rFonts w:ascii="Arial" w:hAnsi="Arial" w:cs="Arial"/>
          <w:sz w:val="24"/>
          <w:szCs w:val="24"/>
        </w:rPr>
        <w:t>smenách</w:t>
      </w:r>
      <w:proofErr w:type="spellEnd"/>
      <w:r w:rsidRPr="007E5A20">
        <w:rPr>
          <w:rFonts w:ascii="Arial" w:hAnsi="Arial" w:cs="Arial"/>
          <w:sz w:val="24"/>
          <w:szCs w:val="24"/>
        </w:rPr>
        <w:t xml:space="preserve"> asi 90 000 pl</w:t>
      </w:r>
      <w:r w:rsidR="0069002B">
        <w:rPr>
          <w:rFonts w:ascii="Arial" w:hAnsi="Arial" w:cs="Arial"/>
          <w:sz w:val="24"/>
          <w:szCs w:val="24"/>
        </w:rPr>
        <w:t>nometrov</w:t>
      </w:r>
      <w:r w:rsidRPr="007E5A20">
        <w:rPr>
          <w:rFonts w:ascii="Arial" w:hAnsi="Arial" w:cs="Arial"/>
          <w:sz w:val="24"/>
          <w:szCs w:val="24"/>
        </w:rPr>
        <w:t xml:space="preserve"> bukovej, </w:t>
      </w:r>
      <w:proofErr w:type="spellStart"/>
      <w:r w:rsidRPr="007E5A20">
        <w:rPr>
          <w:rFonts w:ascii="Arial" w:hAnsi="Arial" w:cs="Arial"/>
          <w:sz w:val="24"/>
          <w:szCs w:val="24"/>
        </w:rPr>
        <w:t>jednopodvalovej</w:t>
      </w:r>
      <w:proofErr w:type="spellEnd"/>
      <w:r w:rsidRPr="007E5A20">
        <w:rPr>
          <w:rFonts w:ascii="Arial" w:hAnsi="Arial" w:cs="Arial"/>
          <w:sz w:val="24"/>
          <w:szCs w:val="24"/>
        </w:rPr>
        <w:t xml:space="preserve"> guľatiny. Tieto parametre rozhodli o uplatnení a nákupe jednej </w:t>
      </w:r>
      <w:proofErr w:type="spellStart"/>
      <w:r w:rsidRPr="007E5A20">
        <w:rPr>
          <w:rFonts w:ascii="Arial" w:hAnsi="Arial" w:cs="Arial"/>
          <w:sz w:val="24"/>
          <w:szCs w:val="24"/>
        </w:rPr>
        <w:t>štvorpásovoj</w:t>
      </w:r>
      <w:proofErr w:type="spellEnd"/>
      <w:r w:rsidRPr="007E5A20">
        <w:rPr>
          <w:rFonts w:ascii="Arial" w:hAnsi="Arial" w:cs="Arial"/>
          <w:sz w:val="24"/>
          <w:szCs w:val="24"/>
        </w:rPr>
        <w:t xml:space="preserve"> píly v kombinácii s dvoma </w:t>
      </w:r>
      <w:proofErr w:type="spellStart"/>
      <w:r w:rsidRPr="007E5A20">
        <w:rPr>
          <w:rFonts w:ascii="Arial" w:hAnsi="Arial" w:cs="Arial"/>
          <w:sz w:val="24"/>
          <w:szCs w:val="24"/>
        </w:rPr>
        <w:t>štiepkovacími</w:t>
      </w:r>
      <w:proofErr w:type="spellEnd"/>
      <w:r w:rsidRPr="007E5A2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E5A20">
        <w:rPr>
          <w:rFonts w:ascii="Arial" w:hAnsi="Arial" w:cs="Arial"/>
          <w:sz w:val="24"/>
          <w:szCs w:val="24"/>
        </w:rPr>
        <w:t>kuželovými</w:t>
      </w:r>
      <w:proofErr w:type="spellEnd"/>
      <w:r w:rsidRPr="007E5A20">
        <w:rPr>
          <w:rFonts w:ascii="Arial" w:hAnsi="Arial" w:cs="Arial"/>
          <w:sz w:val="24"/>
          <w:szCs w:val="24"/>
        </w:rPr>
        <w:t xml:space="preserve"> kotúčmi od spomínanej firmy pre n. p. Bučina už v </w:t>
      </w:r>
      <w:r w:rsidR="0069002B">
        <w:rPr>
          <w:rFonts w:ascii="Arial" w:hAnsi="Arial" w:cs="Arial"/>
          <w:sz w:val="24"/>
          <w:szCs w:val="24"/>
        </w:rPr>
        <w:t>roku 1975</w:t>
      </w:r>
      <w:r w:rsidRPr="007E5A20">
        <w:rPr>
          <w:rFonts w:ascii="Arial" w:hAnsi="Arial" w:cs="Arial"/>
          <w:sz w:val="24"/>
          <w:szCs w:val="24"/>
        </w:rPr>
        <w:t>.</w:t>
      </w:r>
    </w:p>
    <w:p w:rsidR="007E5A20" w:rsidRPr="007E5A20" w:rsidRDefault="007E5A20" w:rsidP="000C08F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E5A20">
        <w:rPr>
          <w:rFonts w:ascii="Arial" w:hAnsi="Arial" w:cs="Arial"/>
          <w:sz w:val="24"/>
          <w:szCs w:val="24"/>
        </w:rPr>
        <w:t xml:space="preserve">Základnou a rozhodujúcou podmienkou ekonomickej efektívnosti agregátnej technológie je optimálne množstvo i kvalita suroviny, vhodnej pre toto spracovanie. </w:t>
      </w:r>
      <w:r w:rsidR="0069002B">
        <w:rPr>
          <w:rFonts w:ascii="Arial" w:hAnsi="Arial" w:cs="Arial"/>
          <w:sz w:val="24"/>
          <w:szCs w:val="24"/>
        </w:rPr>
        <w:t xml:space="preserve"> </w:t>
      </w:r>
      <w:r w:rsidRPr="007E5A20">
        <w:rPr>
          <w:rFonts w:ascii="Arial" w:hAnsi="Arial" w:cs="Arial"/>
          <w:sz w:val="24"/>
          <w:szCs w:val="24"/>
        </w:rPr>
        <w:t xml:space="preserve">V podmienkach n. p. Bučina je hrúbková i kvalitatívna skladba bukovej guľatiny pri bývalom i predpokladanom ročnom poreže 200 000 </w:t>
      </w:r>
      <w:proofErr w:type="spellStart"/>
      <w:r w:rsidRPr="007E5A20">
        <w:rPr>
          <w:rFonts w:ascii="Arial" w:hAnsi="Arial" w:cs="Arial"/>
          <w:sz w:val="24"/>
          <w:szCs w:val="24"/>
        </w:rPr>
        <w:t>plm</w:t>
      </w:r>
      <w:proofErr w:type="spellEnd"/>
      <w:r w:rsidRPr="007E5A20">
        <w:rPr>
          <w:rFonts w:ascii="Arial" w:hAnsi="Arial" w:cs="Arial"/>
          <w:sz w:val="24"/>
          <w:szCs w:val="24"/>
        </w:rPr>
        <w:t xml:space="preserve"> takáto:</w:t>
      </w:r>
    </w:p>
    <w:p w:rsidR="007E5A20" w:rsidRPr="007E5A20" w:rsidRDefault="0069002B" w:rsidP="000C08F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E5A20">
        <w:rPr>
          <w:rFonts w:ascii="Arial" w:hAnsi="Arial" w:cs="Arial"/>
          <w:sz w:val="24"/>
          <w:szCs w:val="24"/>
        </w:rPr>
        <w:lastRenderedPageBreak/>
        <w:t>guľatina</w:t>
      </w:r>
      <w:r w:rsidR="007E5A20" w:rsidRPr="007E5A20">
        <w:rPr>
          <w:rFonts w:ascii="Arial" w:hAnsi="Arial" w:cs="Arial"/>
          <w:sz w:val="24"/>
          <w:szCs w:val="24"/>
        </w:rPr>
        <w:t xml:space="preserve"> piliarskej kvality (t. j. </w:t>
      </w:r>
      <w:r w:rsidR="007E5A20" w:rsidRPr="007E5A20">
        <w:rPr>
          <w:rFonts w:ascii="Arial" w:hAnsi="Arial" w:cs="Arial"/>
          <w:bCs/>
          <w:sz w:val="24"/>
          <w:szCs w:val="24"/>
        </w:rPr>
        <w:t xml:space="preserve">III. </w:t>
      </w:r>
      <w:r w:rsidR="007E5A20" w:rsidRPr="007E5A20">
        <w:rPr>
          <w:rFonts w:ascii="Arial" w:hAnsi="Arial" w:cs="Arial"/>
          <w:sz w:val="24"/>
          <w:szCs w:val="24"/>
        </w:rPr>
        <w:t xml:space="preserve">a </w:t>
      </w:r>
      <w:r w:rsidR="007E5A20" w:rsidRPr="007E5A20">
        <w:rPr>
          <w:rFonts w:ascii="Arial" w:hAnsi="Arial" w:cs="Arial"/>
          <w:bCs/>
          <w:sz w:val="24"/>
          <w:szCs w:val="24"/>
        </w:rPr>
        <w:t xml:space="preserve">IV. </w:t>
      </w:r>
      <w:r w:rsidR="007E5A20" w:rsidRPr="007E5A20">
        <w:rPr>
          <w:rFonts w:ascii="Arial" w:hAnsi="Arial" w:cs="Arial"/>
          <w:sz w:val="24"/>
          <w:szCs w:val="24"/>
        </w:rPr>
        <w:t xml:space="preserve">akosť) podľa ČSN 48 0062 (spolu 84 % </w:t>
      </w:r>
      <w:r>
        <w:rPr>
          <w:rFonts w:ascii="Arial" w:hAnsi="Arial" w:cs="Arial"/>
          <w:sz w:val="24"/>
          <w:szCs w:val="24"/>
        </w:rPr>
        <w:t xml:space="preserve">-     </w:t>
      </w:r>
      <w:r w:rsidR="007E5A20" w:rsidRPr="007E5A20">
        <w:rPr>
          <w:rFonts w:ascii="Arial" w:hAnsi="Arial" w:cs="Arial"/>
          <w:sz w:val="24"/>
          <w:szCs w:val="24"/>
        </w:rPr>
        <w:t xml:space="preserve">168 000 </w:t>
      </w:r>
      <w:proofErr w:type="spellStart"/>
      <w:r w:rsidR="007E5A20" w:rsidRPr="007E5A20">
        <w:rPr>
          <w:rFonts w:ascii="Arial" w:hAnsi="Arial" w:cs="Arial"/>
          <w:sz w:val="24"/>
          <w:szCs w:val="24"/>
        </w:rPr>
        <w:t>plm</w:t>
      </w:r>
      <w:proofErr w:type="spellEnd"/>
      <w:r w:rsidR="007E5A20" w:rsidRPr="007E5A20">
        <w:rPr>
          <w:rFonts w:ascii="Arial" w:hAnsi="Arial" w:cs="Arial"/>
          <w:sz w:val="24"/>
          <w:szCs w:val="24"/>
        </w:rPr>
        <w:t>), guľ</w:t>
      </w:r>
      <w:r>
        <w:rPr>
          <w:rFonts w:ascii="Arial" w:hAnsi="Arial" w:cs="Arial"/>
          <w:sz w:val="24"/>
          <w:szCs w:val="24"/>
        </w:rPr>
        <w:t xml:space="preserve">atina kvality </w:t>
      </w:r>
      <w:r w:rsidR="007E5A20" w:rsidRPr="007E5A2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5A20" w:rsidRPr="007E5A20">
        <w:rPr>
          <w:rFonts w:ascii="Arial" w:hAnsi="Arial" w:cs="Arial"/>
          <w:sz w:val="24"/>
          <w:szCs w:val="24"/>
        </w:rPr>
        <w:t>podvaloviny</w:t>
      </w:r>
      <w:proofErr w:type="spellEnd"/>
      <w:r w:rsidR="007E5A20" w:rsidRPr="007E5A20">
        <w:rPr>
          <w:rFonts w:ascii="Arial" w:hAnsi="Arial" w:cs="Arial"/>
          <w:sz w:val="24"/>
          <w:szCs w:val="24"/>
        </w:rPr>
        <w:t xml:space="preserve"> (16 % — 32 000 </w:t>
      </w:r>
      <w:proofErr w:type="spellStart"/>
      <w:r w:rsidR="007E5A20" w:rsidRPr="007E5A20">
        <w:rPr>
          <w:rFonts w:ascii="Arial" w:hAnsi="Arial" w:cs="Arial"/>
          <w:sz w:val="24"/>
          <w:szCs w:val="24"/>
        </w:rPr>
        <w:t>plm</w:t>
      </w:r>
      <w:proofErr w:type="spellEnd"/>
      <w:r w:rsidR="007E5A20" w:rsidRPr="007E5A20">
        <w:rPr>
          <w:rFonts w:ascii="Arial" w:hAnsi="Arial" w:cs="Arial"/>
          <w:sz w:val="24"/>
          <w:szCs w:val="24"/>
        </w:rPr>
        <w:t>).</w:t>
      </w:r>
    </w:p>
    <w:p w:rsidR="007E5A20" w:rsidRPr="007E5A20" w:rsidRDefault="0069002B" w:rsidP="000C08F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7E5A20" w:rsidRPr="007E5A20">
        <w:rPr>
          <w:rFonts w:ascii="Arial" w:hAnsi="Arial" w:cs="Arial"/>
          <w:sz w:val="24"/>
          <w:szCs w:val="24"/>
        </w:rPr>
        <w:t>ajpočetnejšou a z </w:t>
      </w:r>
      <w:r>
        <w:rPr>
          <w:rFonts w:ascii="Arial" w:hAnsi="Arial" w:cs="Arial"/>
          <w:bCs/>
          <w:sz w:val="24"/>
          <w:szCs w:val="24"/>
        </w:rPr>
        <w:t>hľ</w:t>
      </w:r>
      <w:r w:rsidR="007E5A20" w:rsidRPr="007E5A20">
        <w:rPr>
          <w:rFonts w:ascii="Arial" w:hAnsi="Arial" w:cs="Arial"/>
          <w:bCs/>
          <w:sz w:val="24"/>
          <w:szCs w:val="24"/>
        </w:rPr>
        <w:t>a</w:t>
      </w:r>
      <w:r w:rsidR="007E5A20" w:rsidRPr="007E5A20">
        <w:rPr>
          <w:rFonts w:ascii="Arial" w:hAnsi="Arial" w:cs="Arial"/>
          <w:sz w:val="24"/>
          <w:szCs w:val="24"/>
        </w:rPr>
        <w:t xml:space="preserve">diska výrobku i použitej </w:t>
      </w:r>
      <w:r w:rsidR="007E5A20" w:rsidRPr="007E5A20">
        <w:rPr>
          <w:rFonts w:ascii="Arial" w:hAnsi="Arial" w:cs="Arial"/>
          <w:bCs/>
          <w:sz w:val="24"/>
          <w:szCs w:val="24"/>
        </w:rPr>
        <w:t xml:space="preserve">technológie </w:t>
      </w:r>
      <w:r w:rsidR="007E5A20" w:rsidRPr="007E5A20">
        <w:rPr>
          <w:rFonts w:ascii="Arial" w:hAnsi="Arial" w:cs="Arial"/>
          <w:sz w:val="24"/>
          <w:szCs w:val="24"/>
        </w:rPr>
        <w:t xml:space="preserve">spracovania najvhodnejšou je skupina guľatiny do stredného priemeru 39 </w:t>
      </w:r>
      <w:r w:rsidR="007E5A20" w:rsidRPr="007E5A20">
        <w:rPr>
          <w:rFonts w:ascii="Arial" w:hAnsi="Arial" w:cs="Arial"/>
          <w:bCs/>
          <w:sz w:val="24"/>
          <w:szCs w:val="24"/>
        </w:rPr>
        <w:t xml:space="preserve">cm, </w:t>
      </w:r>
      <w:r w:rsidR="007E5A20" w:rsidRPr="007E5A20">
        <w:rPr>
          <w:rFonts w:ascii="Arial" w:hAnsi="Arial" w:cs="Arial"/>
          <w:sz w:val="24"/>
          <w:szCs w:val="24"/>
        </w:rPr>
        <w:t xml:space="preserve">ktorá z množstva 200 000 </w:t>
      </w:r>
      <w:proofErr w:type="spellStart"/>
      <w:r w:rsidR="007E5A20" w:rsidRPr="007E5A20">
        <w:rPr>
          <w:rFonts w:ascii="Arial" w:hAnsi="Arial" w:cs="Arial"/>
          <w:sz w:val="24"/>
          <w:szCs w:val="24"/>
        </w:rPr>
        <w:t>plm</w:t>
      </w:r>
      <w:proofErr w:type="spellEnd"/>
      <w:r w:rsidR="007E5A20" w:rsidRPr="007E5A20">
        <w:rPr>
          <w:rFonts w:ascii="Arial" w:hAnsi="Arial" w:cs="Arial"/>
          <w:sz w:val="24"/>
          <w:szCs w:val="24"/>
        </w:rPr>
        <w:t xml:space="preserve"> reprezentuje 121 400 </w:t>
      </w:r>
      <w:proofErr w:type="spellStart"/>
      <w:r w:rsidR="007E5A20" w:rsidRPr="007E5A20">
        <w:rPr>
          <w:rFonts w:ascii="Arial" w:hAnsi="Arial" w:cs="Arial"/>
          <w:sz w:val="24"/>
          <w:szCs w:val="24"/>
        </w:rPr>
        <w:t>plm</w:t>
      </w:r>
      <w:proofErr w:type="spellEnd"/>
      <w:r w:rsidR="007E5A20" w:rsidRPr="007E5A20">
        <w:rPr>
          <w:rFonts w:ascii="Arial" w:hAnsi="Arial" w:cs="Arial"/>
          <w:sz w:val="24"/>
          <w:szCs w:val="24"/>
        </w:rPr>
        <w:t xml:space="preserve">, teda 60,7 %. I </w:t>
      </w:r>
      <w:r w:rsidRPr="007E5A20">
        <w:rPr>
          <w:rFonts w:ascii="Arial" w:hAnsi="Arial" w:cs="Arial"/>
          <w:sz w:val="24"/>
          <w:szCs w:val="24"/>
        </w:rPr>
        <w:t>keď</w:t>
      </w:r>
      <w:r w:rsidR="007E5A20" w:rsidRPr="007E5A20">
        <w:rPr>
          <w:rFonts w:ascii="Arial" w:hAnsi="Arial" w:cs="Arial"/>
          <w:sz w:val="24"/>
          <w:szCs w:val="24"/>
        </w:rPr>
        <w:t xml:space="preserve"> sa nie všetka guľatina týchto priemerov môže s úspechom spracovať agregát non technikou (nadmerná krivosť, dĺžky pod 2.5 m a nad 4 m), veľké množstvá guľatiny schopné spracovania veľmi podobnou technológiou (prizma a rezivo) sú prvým predpokladom úspechu</w:t>
      </w:r>
      <w:r>
        <w:rPr>
          <w:rFonts w:ascii="Arial" w:hAnsi="Arial" w:cs="Arial"/>
          <w:sz w:val="24"/>
          <w:szCs w:val="24"/>
        </w:rPr>
        <w:t xml:space="preserve"> </w:t>
      </w:r>
      <w:r w:rsidR="007E5A20" w:rsidRPr="007E5A20">
        <w:rPr>
          <w:rFonts w:ascii="Arial" w:hAnsi="Arial" w:cs="Arial"/>
          <w:sz w:val="24"/>
          <w:szCs w:val="24"/>
        </w:rPr>
        <w:t xml:space="preserve">agregátnej techniky. </w:t>
      </w:r>
    </w:p>
    <w:p w:rsidR="00993777" w:rsidRPr="007E5A20" w:rsidRDefault="007E5A20" w:rsidP="000C08F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E5A20">
        <w:rPr>
          <w:rFonts w:ascii="Arial" w:hAnsi="Arial" w:cs="Arial"/>
          <w:sz w:val="24"/>
          <w:szCs w:val="24"/>
        </w:rPr>
        <w:t>Podmienkou ďalšieho použitia agregátnej techniky pri pore</w:t>
      </w:r>
      <w:r w:rsidR="0069002B">
        <w:rPr>
          <w:rFonts w:ascii="Arial" w:hAnsi="Arial" w:cs="Arial"/>
          <w:sz w:val="24"/>
          <w:szCs w:val="24"/>
        </w:rPr>
        <w:t>z</w:t>
      </w:r>
      <w:r w:rsidRPr="007E5A20">
        <w:rPr>
          <w:rFonts w:ascii="Arial" w:hAnsi="Arial" w:cs="Arial"/>
          <w:sz w:val="24"/>
          <w:szCs w:val="24"/>
        </w:rPr>
        <w:t xml:space="preserve">e listnatých drevín je také sústredenie listnatej piliarskej hmoty, ktoré umožní využiť aspoň jeden agregát v dvojsmennej prevádzke (výkon 100 </w:t>
      </w:r>
      <w:proofErr w:type="spellStart"/>
      <w:r w:rsidRPr="007E5A20">
        <w:rPr>
          <w:rFonts w:ascii="Arial" w:hAnsi="Arial" w:cs="Arial"/>
          <w:sz w:val="24"/>
          <w:szCs w:val="24"/>
        </w:rPr>
        <w:t>plm</w:t>
      </w:r>
      <w:proofErr w:type="spellEnd"/>
      <w:r w:rsidRPr="007E5A20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7E5A20">
        <w:rPr>
          <w:rFonts w:ascii="Arial" w:hAnsi="Arial" w:cs="Arial"/>
          <w:sz w:val="24"/>
          <w:szCs w:val="24"/>
        </w:rPr>
        <w:t>smenu</w:t>
      </w:r>
      <w:proofErr w:type="spellEnd"/>
      <w:r w:rsidRPr="007E5A20">
        <w:rPr>
          <w:rFonts w:ascii="Arial" w:hAnsi="Arial" w:cs="Arial"/>
          <w:sz w:val="24"/>
          <w:szCs w:val="24"/>
        </w:rPr>
        <w:t>). Z toho vyplýva, že agregátna technika bude môcť byť využitá iba pri pore</w:t>
      </w:r>
      <w:r w:rsidR="0069002B">
        <w:rPr>
          <w:rFonts w:ascii="Arial" w:hAnsi="Arial" w:cs="Arial"/>
          <w:sz w:val="24"/>
          <w:szCs w:val="24"/>
        </w:rPr>
        <w:t>z</w:t>
      </w:r>
      <w:r w:rsidRPr="007E5A20">
        <w:rPr>
          <w:rFonts w:ascii="Arial" w:hAnsi="Arial" w:cs="Arial"/>
          <w:sz w:val="24"/>
          <w:szCs w:val="24"/>
        </w:rPr>
        <w:t>e buka a duba v sústredených kapacitách v Bučine, Hencovciach, Pezinku a Žarnovici.</w:t>
      </w:r>
    </w:p>
    <w:p w:rsidR="00993777" w:rsidRPr="00993777" w:rsidRDefault="00993777" w:rsidP="000C08F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302DF1" w:rsidRPr="00993777" w:rsidRDefault="00B01210" w:rsidP="000C08F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993777">
        <w:rPr>
          <w:rFonts w:ascii="Arial" w:hAnsi="Arial" w:cs="Arial"/>
          <w:b/>
          <w:sz w:val="24"/>
          <w:szCs w:val="24"/>
        </w:rPr>
        <w:t xml:space="preserve">Kľúčové slová: </w:t>
      </w:r>
      <w:r w:rsidR="0069002B" w:rsidRPr="0069002B">
        <w:rPr>
          <w:rFonts w:ascii="Arial" w:hAnsi="Arial" w:cs="Arial"/>
          <w:sz w:val="24"/>
          <w:szCs w:val="24"/>
        </w:rPr>
        <w:t>guľatina, porez,</w:t>
      </w:r>
      <w:r w:rsidR="0069002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69002B" w:rsidRPr="0069002B">
        <w:rPr>
          <w:rFonts w:ascii="Arial" w:hAnsi="Arial" w:cs="Arial"/>
          <w:sz w:val="24"/>
          <w:szCs w:val="24"/>
        </w:rPr>
        <w:t>piliarská</w:t>
      </w:r>
      <w:proofErr w:type="spellEnd"/>
      <w:r w:rsidR="0069002B" w:rsidRPr="0069002B">
        <w:rPr>
          <w:rFonts w:ascii="Arial" w:hAnsi="Arial" w:cs="Arial"/>
          <w:sz w:val="24"/>
          <w:szCs w:val="24"/>
        </w:rPr>
        <w:t xml:space="preserve"> výroba,</w:t>
      </w:r>
      <w:r w:rsidR="0069002B">
        <w:rPr>
          <w:rFonts w:ascii="Arial" w:hAnsi="Arial" w:cs="Arial"/>
          <w:sz w:val="24"/>
          <w:szCs w:val="24"/>
        </w:rPr>
        <w:t xml:space="preserve"> plnometer, podvalovina</w:t>
      </w:r>
    </w:p>
    <w:p w:rsidR="00302DF1" w:rsidRPr="003E6F9D" w:rsidRDefault="00302DF1" w:rsidP="005F1254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302DF1" w:rsidRPr="003E6F9D" w:rsidSect="00AB23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B01210"/>
    <w:rsid w:val="0009477D"/>
    <w:rsid w:val="000A6CF1"/>
    <w:rsid w:val="000B7CD7"/>
    <w:rsid w:val="000C08FD"/>
    <w:rsid w:val="00230053"/>
    <w:rsid w:val="00261200"/>
    <w:rsid w:val="00281E8E"/>
    <w:rsid w:val="002A1F6F"/>
    <w:rsid w:val="00302DF1"/>
    <w:rsid w:val="0030657A"/>
    <w:rsid w:val="00315306"/>
    <w:rsid w:val="003E6F9D"/>
    <w:rsid w:val="00413628"/>
    <w:rsid w:val="004A67F8"/>
    <w:rsid w:val="005B1507"/>
    <w:rsid w:val="005C2FF7"/>
    <w:rsid w:val="005F1254"/>
    <w:rsid w:val="00601FA2"/>
    <w:rsid w:val="00642243"/>
    <w:rsid w:val="0069002B"/>
    <w:rsid w:val="006D27F1"/>
    <w:rsid w:val="006E1B5B"/>
    <w:rsid w:val="00726F10"/>
    <w:rsid w:val="007E5A20"/>
    <w:rsid w:val="0082056B"/>
    <w:rsid w:val="00833CE7"/>
    <w:rsid w:val="00886AA6"/>
    <w:rsid w:val="008B3041"/>
    <w:rsid w:val="008F1205"/>
    <w:rsid w:val="009576CE"/>
    <w:rsid w:val="00993777"/>
    <w:rsid w:val="00A326DE"/>
    <w:rsid w:val="00A4553F"/>
    <w:rsid w:val="00A55ECD"/>
    <w:rsid w:val="00AB23C4"/>
    <w:rsid w:val="00AC1920"/>
    <w:rsid w:val="00AC6172"/>
    <w:rsid w:val="00AE6ABF"/>
    <w:rsid w:val="00B01210"/>
    <w:rsid w:val="00B87E2A"/>
    <w:rsid w:val="00BB11A3"/>
    <w:rsid w:val="00BD6757"/>
    <w:rsid w:val="00C920D8"/>
    <w:rsid w:val="00CB29AA"/>
    <w:rsid w:val="00D664A9"/>
    <w:rsid w:val="00D87EA9"/>
    <w:rsid w:val="00DA1233"/>
    <w:rsid w:val="00DA6B45"/>
    <w:rsid w:val="00DC160D"/>
    <w:rsid w:val="00E00E90"/>
    <w:rsid w:val="00F04F76"/>
    <w:rsid w:val="00FD3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B23C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B01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2012-08-09T11:30:00Z</dcterms:created>
  <dcterms:modified xsi:type="dcterms:W3CDTF">2012-08-09T11:30:00Z</dcterms:modified>
</cp:coreProperties>
</file>