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F91C86" w:rsidTr="00B01210">
        <w:tc>
          <w:tcPr>
            <w:tcW w:w="5637" w:type="dxa"/>
          </w:tcPr>
          <w:p w:rsidR="00B01210" w:rsidRPr="00F91C86" w:rsidRDefault="00B01210" w:rsidP="00F91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1C86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F91C86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F91C86" w:rsidRDefault="00B01210" w:rsidP="00F91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1C86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F91C86">
              <w:rPr>
                <w:rFonts w:ascii="Arial" w:hAnsi="Arial" w:cs="Arial"/>
                <w:sz w:val="24"/>
                <w:szCs w:val="24"/>
              </w:rPr>
              <w:t xml:space="preserve">         000</w:t>
            </w:r>
            <w:r w:rsidR="00F435B9" w:rsidRPr="00F91C86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</w:tbl>
    <w:p w:rsidR="00B01210" w:rsidRPr="00F91C86" w:rsidRDefault="00B01210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6B5A5E" w:rsidRPr="00F91C86" w:rsidRDefault="006B5A5E" w:rsidP="006B5A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91C86">
        <w:rPr>
          <w:rFonts w:ascii="Arial" w:hAnsi="Arial" w:cs="Arial"/>
          <w:b/>
          <w:sz w:val="24"/>
          <w:szCs w:val="24"/>
        </w:rPr>
        <w:t>Autor:</w:t>
      </w:r>
      <w:r w:rsidRPr="00F91C86">
        <w:rPr>
          <w:rFonts w:ascii="Arial" w:hAnsi="Arial" w:cs="Arial"/>
          <w:sz w:val="24"/>
          <w:szCs w:val="24"/>
        </w:rPr>
        <w:t xml:space="preserve">  </w:t>
      </w:r>
      <w:r w:rsidR="00E43C49">
        <w:rPr>
          <w:rFonts w:ascii="Arial" w:hAnsi="Arial" w:cs="Arial"/>
          <w:sz w:val="24"/>
          <w:szCs w:val="24"/>
        </w:rPr>
        <w:t xml:space="preserve">     </w:t>
      </w:r>
      <w:r w:rsidRPr="00F91C86">
        <w:rPr>
          <w:rFonts w:ascii="Arial" w:hAnsi="Arial" w:cs="Arial"/>
          <w:sz w:val="24"/>
          <w:szCs w:val="24"/>
        </w:rPr>
        <w:t xml:space="preserve">BOŽENA KOŠÍKOVÁ, LIBUŠA ZÁKUTNÁ, DUŠAN JONIAK, </w:t>
      </w:r>
    </w:p>
    <w:p w:rsidR="006B5A5E" w:rsidRPr="006B5A5E" w:rsidRDefault="006B5A5E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91C86">
        <w:rPr>
          <w:rFonts w:ascii="Arial" w:hAnsi="Arial" w:cs="Arial"/>
          <w:sz w:val="24"/>
          <w:szCs w:val="24"/>
        </w:rPr>
        <w:t xml:space="preserve">                     </w:t>
      </w:r>
      <w:r w:rsidR="00E43C49">
        <w:rPr>
          <w:rFonts w:ascii="Arial" w:hAnsi="Arial" w:cs="Arial"/>
          <w:sz w:val="24"/>
          <w:szCs w:val="24"/>
        </w:rPr>
        <w:t xml:space="preserve">           </w:t>
      </w:r>
      <w:r w:rsidRPr="00F91C86">
        <w:rPr>
          <w:rFonts w:ascii="Arial" w:hAnsi="Arial" w:cs="Arial"/>
          <w:sz w:val="24"/>
          <w:szCs w:val="24"/>
        </w:rPr>
        <w:t xml:space="preserve"> PAVOL BAXA,    JURAJ HOLOTA</w:t>
      </w:r>
    </w:p>
    <w:p w:rsidR="00F435B9" w:rsidRPr="00F91C86" w:rsidRDefault="00B01210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91C86">
        <w:rPr>
          <w:rFonts w:ascii="Arial" w:hAnsi="Arial" w:cs="Arial"/>
          <w:b/>
          <w:sz w:val="24"/>
          <w:szCs w:val="24"/>
        </w:rPr>
        <w:t>Názov:</w:t>
      </w:r>
      <w:r w:rsidRPr="00F91C86">
        <w:rPr>
          <w:rFonts w:ascii="Arial" w:hAnsi="Arial" w:cs="Arial"/>
          <w:sz w:val="24"/>
          <w:szCs w:val="24"/>
        </w:rPr>
        <w:t xml:space="preserve">     </w:t>
      </w:r>
      <w:r w:rsidR="00F435B9" w:rsidRPr="00F91C86">
        <w:rPr>
          <w:rFonts w:ascii="Arial" w:hAnsi="Arial" w:cs="Arial"/>
          <w:sz w:val="24"/>
          <w:szCs w:val="24"/>
        </w:rPr>
        <w:t xml:space="preserve">VPLYV PODMIENOK PARENIA NA EFEKTÍVNE   VYUŽITIE </w:t>
      </w:r>
    </w:p>
    <w:p w:rsidR="00B01210" w:rsidRPr="00F91C86" w:rsidRDefault="00F435B9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91C86">
        <w:rPr>
          <w:rFonts w:ascii="Arial" w:hAnsi="Arial" w:cs="Arial"/>
          <w:sz w:val="24"/>
          <w:szCs w:val="24"/>
        </w:rPr>
        <w:t xml:space="preserve">                                LIGNOCELULÓZOVÉHO MATERIÁLU</w:t>
      </w:r>
    </w:p>
    <w:p w:rsidR="00B01210" w:rsidRDefault="00B01210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F91C86">
        <w:rPr>
          <w:rFonts w:ascii="Arial" w:hAnsi="Arial" w:cs="Arial"/>
          <w:b/>
          <w:sz w:val="24"/>
          <w:szCs w:val="24"/>
        </w:rPr>
        <w:t>Názov publikácie:</w:t>
      </w:r>
      <w:r w:rsidRPr="00F91C86">
        <w:rPr>
          <w:rFonts w:ascii="Arial" w:hAnsi="Arial" w:cs="Arial"/>
          <w:sz w:val="24"/>
          <w:szCs w:val="24"/>
        </w:rPr>
        <w:t xml:space="preserve"> D</w:t>
      </w:r>
      <w:r w:rsidR="005F1254" w:rsidRPr="00F91C86">
        <w:rPr>
          <w:rFonts w:ascii="Arial" w:hAnsi="Arial" w:cs="Arial"/>
          <w:sz w:val="24"/>
          <w:szCs w:val="24"/>
        </w:rPr>
        <w:t>R</w:t>
      </w:r>
      <w:r w:rsidR="00B84D88" w:rsidRPr="00F91C86">
        <w:rPr>
          <w:rFonts w:ascii="Arial" w:hAnsi="Arial" w:cs="Arial"/>
          <w:sz w:val="24"/>
          <w:szCs w:val="24"/>
        </w:rPr>
        <w:t xml:space="preserve">EVÁRSKY VÝSKUM, </w:t>
      </w:r>
      <w:r w:rsidR="007137D7" w:rsidRPr="00F91C86">
        <w:rPr>
          <w:rFonts w:ascii="Arial" w:hAnsi="Arial" w:cs="Arial"/>
          <w:sz w:val="24"/>
          <w:szCs w:val="24"/>
        </w:rPr>
        <w:t>Ročník 1988</w:t>
      </w:r>
      <w:r w:rsidR="005F1254" w:rsidRPr="00F91C86">
        <w:rPr>
          <w:rFonts w:ascii="Arial" w:hAnsi="Arial" w:cs="Arial"/>
          <w:sz w:val="24"/>
          <w:szCs w:val="24"/>
        </w:rPr>
        <w:t>, Zväzok 1</w:t>
      </w:r>
      <w:r w:rsidR="00F435B9" w:rsidRPr="00F91C86">
        <w:rPr>
          <w:rFonts w:ascii="Arial" w:hAnsi="Arial" w:cs="Arial"/>
          <w:sz w:val="24"/>
          <w:szCs w:val="24"/>
        </w:rPr>
        <w:t>18</w:t>
      </w:r>
      <w:r w:rsidR="00B84D88" w:rsidRPr="00F91C86">
        <w:rPr>
          <w:rFonts w:ascii="Arial" w:hAnsi="Arial" w:cs="Arial"/>
          <w:sz w:val="24"/>
          <w:szCs w:val="24"/>
        </w:rPr>
        <w:t xml:space="preserve">, </w:t>
      </w:r>
      <w:r w:rsidR="00F435B9" w:rsidRPr="00F91C86">
        <w:rPr>
          <w:rFonts w:ascii="Arial" w:hAnsi="Arial" w:cs="Arial"/>
          <w:sz w:val="24"/>
          <w:szCs w:val="24"/>
        </w:rPr>
        <w:t>str.15</w:t>
      </w:r>
      <w:r w:rsidRPr="00F91C86">
        <w:rPr>
          <w:rFonts w:ascii="Arial" w:hAnsi="Arial" w:cs="Arial"/>
          <w:sz w:val="24"/>
          <w:szCs w:val="24"/>
        </w:rPr>
        <w:t>-</w:t>
      </w:r>
      <w:r w:rsidR="00F435B9" w:rsidRPr="00F91C86">
        <w:rPr>
          <w:rFonts w:ascii="Arial" w:hAnsi="Arial" w:cs="Arial"/>
          <w:sz w:val="24"/>
          <w:szCs w:val="24"/>
        </w:rPr>
        <w:t>39</w:t>
      </w:r>
    </w:p>
    <w:p w:rsidR="006B5A5E" w:rsidRPr="007D6DBD" w:rsidRDefault="006B5A5E" w:rsidP="006B5A5E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>Počet strán:</w:t>
      </w:r>
      <w:r w:rsidRPr="007D6DBD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23</w:t>
      </w:r>
      <w:r w:rsidRPr="007D6DBD">
        <w:rPr>
          <w:rFonts w:ascii="Arial" w:hAnsi="Arial" w:cs="Arial"/>
          <w:sz w:val="24"/>
          <w:szCs w:val="24"/>
        </w:rPr>
        <w:t xml:space="preserve"> </w:t>
      </w:r>
    </w:p>
    <w:p w:rsidR="006B5A5E" w:rsidRPr="007D6DBD" w:rsidRDefault="006B5A5E" w:rsidP="006B5A5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 xml:space="preserve">Počet tabuliek: </w:t>
      </w:r>
      <w:r w:rsidRPr="007D6D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1   </w:t>
      </w:r>
      <w:r w:rsidRPr="007D6DBD">
        <w:rPr>
          <w:rFonts w:ascii="Arial" w:hAnsi="Arial" w:cs="Arial"/>
          <w:sz w:val="24"/>
          <w:szCs w:val="24"/>
        </w:rPr>
        <w:t xml:space="preserve">  </w:t>
      </w:r>
    </w:p>
    <w:p w:rsidR="006B5A5E" w:rsidRPr="007D6DBD" w:rsidRDefault="006B5A5E" w:rsidP="006B5A5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 xml:space="preserve">Počet obrázkov: </w:t>
      </w:r>
      <w:r w:rsidRPr="006B5A5E">
        <w:rPr>
          <w:rFonts w:ascii="Arial" w:hAnsi="Arial" w:cs="Arial"/>
          <w:sz w:val="24"/>
          <w:szCs w:val="24"/>
        </w:rPr>
        <w:t xml:space="preserve">10 </w:t>
      </w:r>
      <w:r w:rsidRPr="007D6DBD">
        <w:rPr>
          <w:rFonts w:ascii="Arial" w:hAnsi="Arial" w:cs="Arial"/>
          <w:sz w:val="24"/>
          <w:szCs w:val="24"/>
        </w:rPr>
        <w:t xml:space="preserve"> </w:t>
      </w:r>
    </w:p>
    <w:p w:rsidR="006B5A5E" w:rsidRPr="007D6DBD" w:rsidRDefault="006B5A5E" w:rsidP="006B5A5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 xml:space="preserve">Počet grafov: </w:t>
      </w:r>
      <w:r w:rsidRPr="007D6DBD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0</w:t>
      </w:r>
      <w:r w:rsidRPr="007D6DBD">
        <w:rPr>
          <w:rFonts w:ascii="Arial" w:hAnsi="Arial" w:cs="Arial"/>
          <w:sz w:val="24"/>
          <w:szCs w:val="24"/>
        </w:rPr>
        <w:t xml:space="preserve">    </w:t>
      </w:r>
    </w:p>
    <w:p w:rsidR="006B5A5E" w:rsidRPr="008D332E" w:rsidRDefault="006B5A5E" w:rsidP="008D332E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Obsah článku:</w:t>
      </w:r>
    </w:p>
    <w:p w:rsidR="006B5A5E" w:rsidRPr="006B5A5E" w:rsidRDefault="006B5A5E" w:rsidP="008D332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6B5A5E">
        <w:rPr>
          <w:rFonts w:ascii="Arial" w:hAnsi="Arial" w:cs="Arial"/>
          <w:sz w:val="24"/>
          <w:szCs w:val="24"/>
        </w:rPr>
        <w:t xml:space="preserve">Ekonomická výroba objemovo-energetického krmiva na báze </w:t>
      </w:r>
      <w:proofErr w:type="spellStart"/>
      <w:r w:rsidRPr="006B5A5E">
        <w:rPr>
          <w:rFonts w:ascii="Arial" w:hAnsi="Arial" w:cs="Arial"/>
          <w:sz w:val="24"/>
          <w:szCs w:val="24"/>
        </w:rPr>
        <w:t>lignocelulózového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materiálu zahŕňa jeho úpravu takým spôsobom, aby sa maximálne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zvýš</w:t>
      </w:r>
      <w:r>
        <w:rPr>
          <w:rFonts w:ascii="Arial" w:hAnsi="Arial" w:cs="Arial"/>
          <w:sz w:val="24"/>
          <w:szCs w:val="24"/>
        </w:rPr>
        <w:t xml:space="preserve">ila </w:t>
      </w:r>
      <w:r w:rsidRPr="006B5A5E">
        <w:rPr>
          <w:rFonts w:ascii="Arial" w:hAnsi="Arial" w:cs="Arial"/>
          <w:sz w:val="24"/>
          <w:szCs w:val="24"/>
        </w:rPr>
        <w:t xml:space="preserve">enzymatická </w:t>
      </w:r>
      <w:proofErr w:type="spellStart"/>
      <w:r w:rsidRPr="006B5A5E">
        <w:rPr>
          <w:rFonts w:ascii="Arial" w:hAnsi="Arial" w:cs="Arial"/>
          <w:sz w:val="24"/>
          <w:szCs w:val="24"/>
        </w:rPr>
        <w:t>akcesibilita</w:t>
      </w:r>
      <w:proofErr w:type="spellEnd"/>
      <w:r w:rsidRPr="006B5A5E">
        <w:rPr>
          <w:rFonts w:ascii="Arial" w:hAnsi="Arial" w:cs="Arial"/>
          <w:sz w:val="24"/>
          <w:szCs w:val="24"/>
        </w:rPr>
        <w:t>, minimalizovali sa straty sacharidov a získal sa</w:t>
      </w:r>
      <w:r>
        <w:rPr>
          <w:rFonts w:ascii="Arial" w:hAnsi="Arial" w:cs="Arial"/>
          <w:sz w:val="24"/>
          <w:szCs w:val="24"/>
        </w:rPr>
        <w:t xml:space="preserve"> vysoký </w:t>
      </w:r>
      <w:r w:rsidRPr="006B5A5E">
        <w:rPr>
          <w:rFonts w:ascii="Arial" w:hAnsi="Arial" w:cs="Arial"/>
          <w:sz w:val="24"/>
          <w:szCs w:val="24"/>
        </w:rPr>
        <w:t xml:space="preserve">výťažok lignínu ako vedľajší produkt. Jednou z </w:t>
      </w:r>
      <w:proofErr w:type="spellStart"/>
      <w:r w:rsidRPr="006B5A5E">
        <w:rPr>
          <w:rFonts w:ascii="Arial" w:hAnsi="Arial" w:cs="Arial"/>
          <w:sz w:val="24"/>
          <w:szCs w:val="24"/>
        </w:rPr>
        <w:t>potencionálnych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techník,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ktorá spĺň</w:t>
      </w:r>
      <w:r>
        <w:rPr>
          <w:rFonts w:ascii="Arial" w:hAnsi="Arial" w:cs="Arial"/>
          <w:sz w:val="24"/>
          <w:szCs w:val="24"/>
        </w:rPr>
        <w:t xml:space="preserve">a </w:t>
      </w:r>
      <w:r w:rsidRPr="006B5A5E">
        <w:rPr>
          <w:rFonts w:ascii="Arial" w:hAnsi="Arial" w:cs="Arial"/>
          <w:sz w:val="24"/>
          <w:szCs w:val="24"/>
        </w:rPr>
        <w:t xml:space="preserve">uvedené kritériá je </w:t>
      </w:r>
      <w:proofErr w:type="spellStart"/>
      <w:r w:rsidR="00B36FA3">
        <w:rPr>
          <w:rFonts w:ascii="Arial" w:hAnsi="Arial" w:cs="Arial"/>
          <w:sz w:val="24"/>
          <w:szCs w:val="24"/>
        </w:rPr>
        <w:t>autohydrolýza</w:t>
      </w:r>
      <w:proofErr w:type="spellEnd"/>
      <w:r w:rsidR="00B36FA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B36FA3">
        <w:rPr>
          <w:rFonts w:ascii="Arial" w:hAnsi="Arial" w:cs="Arial"/>
          <w:sz w:val="24"/>
          <w:szCs w:val="24"/>
        </w:rPr>
        <w:t>explózny</w:t>
      </w:r>
      <w:proofErr w:type="spellEnd"/>
      <w:r w:rsidR="00B36FA3">
        <w:rPr>
          <w:rFonts w:ascii="Arial" w:hAnsi="Arial" w:cs="Arial"/>
          <w:sz w:val="24"/>
          <w:szCs w:val="24"/>
        </w:rPr>
        <w:t xml:space="preserve"> systém. </w:t>
      </w:r>
      <w:r w:rsidRPr="006B5A5E">
        <w:rPr>
          <w:rFonts w:ascii="Arial" w:hAnsi="Arial" w:cs="Arial"/>
          <w:sz w:val="24"/>
          <w:szCs w:val="24"/>
        </w:rPr>
        <w:t>Prítomnosť lignínu sa považuje za hlavnú príčinu nedostatočnej hydrolyzovateľnosti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B5A5E">
        <w:rPr>
          <w:rFonts w:ascii="Arial" w:hAnsi="Arial" w:cs="Arial"/>
          <w:sz w:val="24"/>
          <w:szCs w:val="24"/>
        </w:rPr>
        <w:t>lignocelulózového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materiálu.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Z našich predchádzajúcich prác vyplýva, že enzymatická hydrolyzovateľnosť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bukových</w:t>
      </w:r>
      <w:r>
        <w:rPr>
          <w:rFonts w:ascii="Arial" w:hAnsi="Arial" w:cs="Arial"/>
          <w:sz w:val="24"/>
          <w:szCs w:val="24"/>
        </w:rPr>
        <w:t xml:space="preserve"> pilín enzýmami </w:t>
      </w:r>
      <w:r w:rsidRPr="006B5A5E">
        <w:rPr>
          <w:rFonts w:ascii="Arial" w:hAnsi="Arial" w:cs="Arial"/>
          <w:sz w:val="24"/>
          <w:szCs w:val="24"/>
        </w:rPr>
        <w:t>sa zvyšuje v procese parenia pri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vysokej teplote bez odstránenia </w:t>
      </w:r>
      <w:proofErr w:type="spellStart"/>
      <w:r w:rsidRPr="006B5A5E">
        <w:rPr>
          <w:rFonts w:ascii="Arial" w:hAnsi="Arial" w:cs="Arial"/>
          <w:sz w:val="24"/>
          <w:szCs w:val="24"/>
        </w:rPr>
        <w:t>lignínovej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zložky v dôsledku morfologických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zmien a š</w:t>
      </w:r>
      <w:r>
        <w:rPr>
          <w:rFonts w:ascii="Arial" w:hAnsi="Arial" w:cs="Arial"/>
          <w:sz w:val="24"/>
          <w:szCs w:val="24"/>
        </w:rPr>
        <w:t xml:space="preserve">tiepenia </w:t>
      </w:r>
      <w:proofErr w:type="spellStart"/>
      <w:r>
        <w:rPr>
          <w:rFonts w:ascii="Arial" w:hAnsi="Arial" w:cs="Arial"/>
          <w:sz w:val="24"/>
          <w:szCs w:val="24"/>
        </w:rPr>
        <w:t>lignínovo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polysacharidového komplexu organickými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kyselinami, uvoľnenými z </w:t>
      </w:r>
      <w:proofErr w:type="spellStart"/>
      <w:r w:rsidRPr="006B5A5E">
        <w:rPr>
          <w:rFonts w:ascii="Arial" w:hAnsi="Arial" w:cs="Arial"/>
          <w:sz w:val="24"/>
          <w:szCs w:val="24"/>
        </w:rPr>
        <w:t>hemicelulózovej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zložky dreva. Pri morfologických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zmenách sa v š</w:t>
      </w:r>
      <w:r>
        <w:rPr>
          <w:rFonts w:ascii="Arial" w:hAnsi="Arial" w:cs="Arial"/>
          <w:sz w:val="24"/>
          <w:szCs w:val="24"/>
        </w:rPr>
        <w:t xml:space="preserve">tiepkach vytvára </w:t>
      </w:r>
      <w:proofErr w:type="spellStart"/>
      <w:r>
        <w:rPr>
          <w:rFonts w:ascii="Arial" w:hAnsi="Arial" w:cs="Arial"/>
          <w:sz w:val="24"/>
          <w:szCs w:val="24"/>
        </w:rPr>
        <w:t>mikrokapilárny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pórovitý systém a</w:t>
      </w:r>
      <w:r>
        <w:rPr>
          <w:rFonts w:ascii="Arial" w:hAnsi="Arial" w:cs="Arial"/>
          <w:sz w:val="24"/>
          <w:szCs w:val="24"/>
        </w:rPr>
        <w:t> </w:t>
      </w:r>
      <w:r w:rsidRPr="006B5A5E">
        <w:rPr>
          <w:rFonts w:ascii="Arial" w:hAnsi="Arial" w:cs="Arial"/>
          <w:sz w:val="24"/>
          <w:szCs w:val="24"/>
        </w:rPr>
        <w:t>sprístupňujú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sa polysacharidy vrstvy sekundárnej bunkovej steny pre enzymatickú</w:t>
      </w:r>
      <w:r>
        <w:rPr>
          <w:rFonts w:ascii="Arial" w:hAnsi="Arial" w:cs="Arial"/>
          <w:sz w:val="24"/>
          <w:szCs w:val="24"/>
        </w:rPr>
        <w:t xml:space="preserve"> </w:t>
      </w:r>
      <w:r w:rsidR="00B36FA3">
        <w:rPr>
          <w:rFonts w:ascii="Arial" w:hAnsi="Arial" w:cs="Arial"/>
          <w:sz w:val="24"/>
          <w:szCs w:val="24"/>
        </w:rPr>
        <w:t xml:space="preserve">hydrolýzu. </w:t>
      </w:r>
      <w:r w:rsidRPr="006B5A5E">
        <w:rPr>
          <w:rFonts w:ascii="Arial" w:hAnsi="Arial" w:cs="Arial"/>
          <w:sz w:val="24"/>
          <w:szCs w:val="24"/>
        </w:rPr>
        <w:t>Cieľom tejto práce bolo posúdiť, do akej miery prídavok acidobázických</w:t>
      </w:r>
      <w:r>
        <w:rPr>
          <w:rFonts w:ascii="Arial" w:hAnsi="Arial" w:cs="Arial"/>
          <w:sz w:val="24"/>
          <w:szCs w:val="24"/>
        </w:rPr>
        <w:t xml:space="preserve"> </w:t>
      </w:r>
      <w:r w:rsidR="00B36FA3">
        <w:rPr>
          <w:rFonts w:ascii="Arial" w:hAnsi="Arial" w:cs="Arial"/>
          <w:sz w:val="24"/>
          <w:szCs w:val="24"/>
        </w:rPr>
        <w:t>katalyzátorov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v procese parenia ovplyvňuje </w:t>
      </w:r>
      <w:proofErr w:type="spellStart"/>
      <w:r w:rsidRPr="006B5A5E">
        <w:rPr>
          <w:rFonts w:ascii="Arial" w:hAnsi="Arial" w:cs="Arial"/>
          <w:sz w:val="24"/>
          <w:szCs w:val="24"/>
        </w:rPr>
        <w:t>ultraštruktúru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bukového drev</w:t>
      </w:r>
      <w:r w:rsidR="00B36FA3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a jeho </w:t>
      </w:r>
      <w:proofErr w:type="spellStart"/>
      <w:r>
        <w:rPr>
          <w:rFonts w:ascii="Arial" w:hAnsi="Arial" w:cs="Arial"/>
          <w:sz w:val="24"/>
          <w:szCs w:val="24"/>
        </w:rPr>
        <w:t>akcesibilitu</w:t>
      </w:r>
      <w:proofErr w:type="spellEnd"/>
      <w:r>
        <w:rPr>
          <w:rFonts w:ascii="Arial" w:hAnsi="Arial" w:cs="Arial"/>
          <w:sz w:val="24"/>
          <w:szCs w:val="24"/>
        </w:rPr>
        <w:t xml:space="preserve"> pri </w:t>
      </w:r>
      <w:r w:rsidRPr="006B5A5E">
        <w:rPr>
          <w:rFonts w:ascii="Arial" w:hAnsi="Arial" w:cs="Arial"/>
          <w:sz w:val="24"/>
          <w:szCs w:val="24"/>
        </w:rPr>
        <w:t>enzymatickej hydrolýze</w:t>
      </w:r>
      <w:r w:rsidR="00B36FA3">
        <w:rPr>
          <w:rFonts w:ascii="Arial" w:hAnsi="Arial" w:cs="Arial"/>
          <w:sz w:val="24"/>
          <w:szCs w:val="24"/>
        </w:rPr>
        <w:t>.</w:t>
      </w:r>
      <w:r w:rsidRPr="006B5A5E">
        <w:rPr>
          <w:rFonts w:ascii="Arial" w:hAnsi="Arial" w:cs="Arial"/>
          <w:sz w:val="24"/>
          <w:szCs w:val="24"/>
        </w:rPr>
        <w:t xml:space="preserve"> </w:t>
      </w:r>
    </w:p>
    <w:p w:rsidR="006B5A5E" w:rsidRPr="006B5A5E" w:rsidRDefault="006B5A5E" w:rsidP="008D332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6B5A5E">
        <w:rPr>
          <w:rFonts w:ascii="Arial" w:hAnsi="Arial" w:cs="Arial"/>
          <w:sz w:val="24"/>
          <w:szCs w:val="24"/>
        </w:rPr>
        <w:t>Z mikroskopických snímok priečnych a pozdĺžnych povrchových rezov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(</w:t>
      </w:r>
      <w:proofErr w:type="spellStart"/>
      <w:r w:rsidRPr="006B5A5E">
        <w:rPr>
          <w:rFonts w:ascii="Arial" w:hAnsi="Arial" w:cs="Arial"/>
          <w:sz w:val="24"/>
          <w:szCs w:val="24"/>
        </w:rPr>
        <w:t>rastrovacia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elektrónová </w:t>
      </w:r>
      <w:proofErr w:type="spellStart"/>
      <w:r w:rsidRPr="006B5A5E">
        <w:rPr>
          <w:rFonts w:ascii="Arial" w:hAnsi="Arial" w:cs="Arial"/>
          <w:sz w:val="24"/>
          <w:szCs w:val="24"/>
        </w:rPr>
        <w:t>mikroskopia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) a </w:t>
      </w:r>
      <w:proofErr w:type="spellStart"/>
      <w:r w:rsidRPr="006B5A5E">
        <w:rPr>
          <w:rFonts w:ascii="Arial" w:hAnsi="Arial" w:cs="Arial"/>
          <w:sz w:val="24"/>
          <w:szCs w:val="24"/>
        </w:rPr>
        <w:t>ultratenkých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priečnych rezov (transmisná</w:t>
      </w:r>
      <w:r>
        <w:rPr>
          <w:rFonts w:ascii="Arial" w:hAnsi="Arial" w:cs="Arial"/>
          <w:sz w:val="24"/>
          <w:szCs w:val="24"/>
        </w:rPr>
        <w:t xml:space="preserve"> elektrónová </w:t>
      </w:r>
      <w:proofErr w:type="spellStart"/>
      <w:r w:rsidRPr="006B5A5E">
        <w:rPr>
          <w:rFonts w:ascii="Arial" w:hAnsi="Arial" w:cs="Arial"/>
          <w:sz w:val="24"/>
          <w:szCs w:val="24"/>
        </w:rPr>
        <w:t>mikroskopia</w:t>
      </w:r>
      <w:proofErr w:type="spellEnd"/>
      <w:r w:rsidRPr="006B5A5E">
        <w:rPr>
          <w:rFonts w:ascii="Arial" w:hAnsi="Arial" w:cs="Arial"/>
          <w:sz w:val="24"/>
          <w:szCs w:val="24"/>
        </w:rPr>
        <w:t>) vyplýva, že parenie zvyšuje pórovitosť série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š</w:t>
      </w:r>
      <w:r>
        <w:rPr>
          <w:rFonts w:ascii="Arial" w:hAnsi="Arial" w:cs="Arial"/>
          <w:sz w:val="24"/>
          <w:szCs w:val="24"/>
        </w:rPr>
        <w:t xml:space="preserve">tudovaných vzoriek do </w:t>
      </w:r>
      <w:r w:rsidRPr="006B5A5E">
        <w:rPr>
          <w:rFonts w:ascii="Arial" w:hAnsi="Arial" w:cs="Arial"/>
          <w:sz w:val="24"/>
          <w:szCs w:val="24"/>
        </w:rPr>
        <w:t>rozličnej miery v závislosti od typu katalyzátora, bez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predchádzajúceho odstránenia </w:t>
      </w:r>
      <w:proofErr w:type="spellStart"/>
      <w:r w:rsidRPr="006B5A5E">
        <w:rPr>
          <w:rFonts w:ascii="Arial" w:hAnsi="Arial" w:cs="Arial"/>
          <w:sz w:val="24"/>
          <w:szCs w:val="24"/>
        </w:rPr>
        <w:t>lignínovej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zložky</w:t>
      </w:r>
      <w:r w:rsidR="00B36FA3">
        <w:rPr>
          <w:rFonts w:ascii="Arial" w:hAnsi="Arial" w:cs="Arial"/>
          <w:sz w:val="24"/>
          <w:szCs w:val="24"/>
        </w:rPr>
        <w:t>.</w:t>
      </w:r>
      <w:r w:rsidRPr="006B5A5E">
        <w:rPr>
          <w:rFonts w:ascii="Arial" w:hAnsi="Arial" w:cs="Arial"/>
          <w:sz w:val="24"/>
          <w:szCs w:val="24"/>
        </w:rPr>
        <w:t xml:space="preserve"> Zvýšená </w:t>
      </w:r>
      <w:proofErr w:type="spellStart"/>
      <w:r w:rsidRPr="006B5A5E">
        <w:rPr>
          <w:rFonts w:ascii="Arial" w:hAnsi="Arial" w:cs="Arial"/>
          <w:sz w:val="24"/>
          <w:szCs w:val="24"/>
        </w:rPr>
        <w:t>akcesibilita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B5A5E">
        <w:rPr>
          <w:rFonts w:ascii="Arial" w:hAnsi="Arial" w:cs="Arial"/>
          <w:sz w:val="24"/>
          <w:szCs w:val="24"/>
        </w:rPr>
        <w:t>lignocelulózového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materiálu proti enzymatickej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hydrolýze bez odstránenia </w:t>
      </w:r>
      <w:proofErr w:type="spellStart"/>
      <w:r w:rsidRPr="006B5A5E">
        <w:rPr>
          <w:rFonts w:ascii="Arial" w:hAnsi="Arial" w:cs="Arial"/>
          <w:sz w:val="24"/>
          <w:szCs w:val="24"/>
        </w:rPr>
        <w:t>lignínovej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zložky bola pozorovaná tiež v</w:t>
      </w:r>
      <w:r>
        <w:rPr>
          <w:rFonts w:ascii="Arial" w:hAnsi="Arial" w:cs="Arial"/>
          <w:sz w:val="24"/>
          <w:szCs w:val="24"/>
        </w:rPr>
        <w:t> </w:t>
      </w:r>
      <w:r w:rsidRPr="006B5A5E">
        <w:rPr>
          <w:rFonts w:ascii="Arial" w:hAnsi="Arial" w:cs="Arial"/>
          <w:sz w:val="24"/>
          <w:szCs w:val="24"/>
        </w:rPr>
        <w:t>prípade</w:t>
      </w:r>
      <w:r>
        <w:rPr>
          <w:rFonts w:ascii="Arial" w:hAnsi="Arial" w:cs="Arial"/>
          <w:sz w:val="24"/>
          <w:szCs w:val="24"/>
        </w:rPr>
        <w:t xml:space="preserve"> osikového explodovaného dreva</w:t>
      </w:r>
      <w:r w:rsidR="00B36FA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Pórovitý systém, vzniknutý v procese hydrotermickej úpravy bukového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dreva, ktorý je názorný z výsledkov elektrónovej </w:t>
      </w:r>
      <w:proofErr w:type="spellStart"/>
      <w:r w:rsidRPr="006B5A5E">
        <w:rPr>
          <w:rFonts w:ascii="Arial" w:hAnsi="Arial" w:cs="Arial"/>
          <w:sz w:val="24"/>
          <w:szCs w:val="24"/>
        </w:rPr>
        <w:t>mikroskopie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umožňuje atak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enzýmu do vnútorného celulózového povrchu vlákien z vrstvy 5, do vrstvy </w:t>
      </w:r>
      <w:r w:rsidRPr="006B5A5E">
        <w:rPr>
          <w:rFonts w:ascii="Arial" w:hAnsi="Arial" w:cs="Arial"/>
          <w:i/>
          <w:iCs/>
          <w:sz w:val="24"/>
          <w:szCs w:val="24"/>
        </w:rPr>
        <w:t>S2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bunkovej steny, ako aj z </w:t>
      </w:r>
      <w:proofErr w:type="spellStart"/>
      <w:r w:rsidRPr="006B5A5E">
        <w:rPr>
          <w:rFonts w:ascii="Arial" w:hAnsi="Arial" w:cs="Arial"/>
          <w:sz w:val="24"/>
          <w:szCs w:val="24"/>
        </w:rPr>
        <w:t>lúmenu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bunky do vrstvy </w:t>
      </w:r>
      <w:r w:rsidRPr="006B5A5E">
        <w:rPr>
          <w:rFonts w:ascii="Arial" w:hAnsi="Arial" w:cs="Arial"/>
          <w:i/>
          <w:iCs/>
          <w:sz w:val="24"/>
          <w:szCs w:val="24"/>
        </w:rPr>
        <w:t xml:space="preserve">S2 </w:t>
      </w:r>
      <w:r w:rsidRPr="006B5A5E">
        <w:rPr>
          <w:rFonts w:ascii="Arial" w:hAnsi="Arial" w:cs="Arial"/>
          <w:sz w:val="24"/>
          <w:szCs w:val="24"/>
        </w:rPr>
        <w:t>sekundárnej bunkovej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steny</w:t>
      </w:r>
      <w:r w:rsidR="00B36FA3">
        <w:rPr>
          <w:rFonts w:ascii="Arial" w:hAnsi="Arial" w:cs="Arial"/>
          <w:sz w:val="24"/>
          <w:szCs w:val="24"/>
        </w:rPr>
        <w:t xml:space="preserve">. </w:t>
      </w:r>
      <w:r w:rsidRPr="006B5A5E">
        <w:rPr>
          <w:rFonts w:ascii="Arial" w:hAnsi="Arial" w:cs="Arial"/>
          <w:sz w:val="24"/>
          <w:szCs w:val="24"/>
        </w:rPr>
        <w:t>Lignín prítomný v parenom materiáli neblokuje prístupnosť enzýmov do vnútorných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vrstiev bunkovej steny.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Morfologické zmeny vzorky parenej v prítomnosti kyseliny chlorovodíkovej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sú menej výrazné v porovnaní so vzorkou I, z čoho možno usudzovať na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nižšiu </w:t>
      </w:r>
      <w:proofErr w:type="spellStart"/>
      <w:r w:rsidRPr="006B5A5E">
        <w:rPr>
          <w:rFonts w:ascii="Arial" w:hAnsi="Arial" w:cs="Arial"/>
          <w:sz w:val="24"/>
          <w:szCs w:val="24"/>
        </w:rPr>
        <w:t>akcesibilitu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v procese enzymatickej hydrolýzy</w:t>
      </w:r>
      <w:r w:rsidR="00B36FA3">
        <w:rPr>
          <w:rFonts w:ascii="Arial" w:hAnsi="Arial" w:cs="Arial"/>
          <w:sz w:val="24"/>
          <w:szCs w:val="24"/>
        </w:rPr>
        <w:t>.</w:t>
      </w:r>
      <w:r w:rsidRPr="006B5A5E">
        <w:rPr>
          <w:rFonts w:ascii="Arial" w:hAnsi="Arial" w:cs="Arial"/>
          <w:i/>
          <w:iCs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Elektrónovou </w:t>
      </w:r>
      <w:proofErr w:type="spellStart"/>
      <w:r w:rsidRPr="006B5A5E">
        <w:rPr>
          <w:rFonts w:ascii="Arial" w:hAnsi="Arial" w:cs="Arial"/>
          <w:sz w:val="24"/>
          <w:szCs w:val="24"/>
        </w:rPr>
        <w:t>mikroskopiou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pozorované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amorfné útvary v mieste </w:t>
      </w:r>
      <w:r w:rsidRPr="006B5A5E">
        <w:rPr>
          <w:rFonts w:ascii="Arial" w:hAnsi="Arial" w:cs="Arial"/>
          <w:i/>
          <w:iCs/>
          <w:sz w:val="24"/>
          <w:szCs w:val="24"/>
        </w:rPr>
        <w:t xml:space="preserve">S2 </w:t>
      </w:r>
      <w:r w:rsidRPr="006B5A5E">
        <w:rPr>
          <w:rFonts w:ascii="Arial" w:hAnsi="Arial" w:cs="Arial"/>
          <w:sz w:val="24"/>
          <w:szCs w:val="24"/>
        </w:rPr>
        <w:t xml:space="preserve">vrstvy </w:t>
      </w:r>
      <w:r w:rsidRPr="006B5A5E">
        <w:rPr>
          <w:rFonts w:ascii="Arial" w:hAnsi="Arial" w:cs="Arial"/>
          <w:sz w:val="24"/>
          <w:szCs w:val="24"/>
        </w:rPr>
        <w:lastRenderedPageBreak/>
        <w:t>sekundárnej bunkovej steny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za týchto reakčných podmienok reprezentuje pravdepodobne zostávajúci </w:t>
      </w:r>
      <w:proofErr w:type="spellStart"/>
      <w:r w:rsidRPr="006B5A5E">
        <w:rPr>
          <w:rFonts w:ascii="Arial" w:hAnsi="Arial" w:cs="Arial"/>
          <w:sz w:val="24"/>
          <w:szCs w:val="24"/>
        </w:rPr>
        <w:t>lignínový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B36FA3">
        <w:rPr>
          <w:rFonts w:ascii="Arial" w:hAnsi="Arial" w:cs="Arial"/>
          <w:sz w:val="24"/>
          <w:szCs w:val="24"/>
        </w:rPr>
        <w:t xml:space="preserve">skelet. </w:t>
      </w:r>
      <w:r w:rsidRPr="006B5A5E">
        <w:rPr>
          <w:rFonts w:ascii="Arial" w:hAnsi="Arial" w:cs="Arial"/>
          <w:sz w:val="24"/>
          <w:szCs w:val="24"/>
        </w:rPr>
        <w:t xml:space="preserve">Zúženie </w:t>
      </w:r>
      <w:proofErr w:type="spellStart"/>
      <w:r w:rsidRPr="006B5A5E">
        <w:rPr>
          <w:rFonts w:ascii="Arial" w:hAnsi="Arial" w:cs="Arial"/>
          <w:sz w:val="24"/>
          <w:szCs w:val="24"/>
        </w:rPr>
        <w:t>lúmenu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bun</w:t>
      </w:r>
      <w:r>
        <w:rPr>
          <w:rFonts w:ascii="Arial" w:hAnsi="Arial" w:cs="Arial"/>
          <w:sz w:val="24"/>
          <w:szCs w:val="24"/>
        </w:rPr>
        <w:t xml:space="preserve">ky pozorované v procese parenia </w:t>
      </w:r>
      <w:r w:rsidRPr="006B5A5E">
        <w:rPr>
          <w:rFonts w:ascii="Arial" w:hAnsi="Arial" w:cs="Arial"/>
          <w:sz w:val="24"/>
          <w:szCs w:val="24"/>
        </w:rPr>
        <w:t>bukových štiepok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s prídavkom močoviny eliminuje ata</w:t>
      </w:r>
      <w:r w:rsidR="00B36FA3">
        <w:rPr>
          <w:rFonts w:ascii="Arial" w:hAnsi="Arial" w:cs="Arial"/>
          <w:sz w:val="24"/>
          <w:szCs w:val="24"/>
        </w:rPr>
        <w:t xml:space="preserve">k enzýmu zo strany </w:t>
      </w:r>
      <w:proofErr w:type="spellStart"/>
      <w:r w:rsidR="00B36FA3">
        <w:rPr>
          <w:rFonts w:ascii="Arial" w:hAnsi="Arial" w:cs="Arial"/>
          <w:sz w:val="24"/>
          <w:szCs w:val="24"/>
        </w:rPr>
        <w:t>lúmenu</w:t>
      </w:r>
      <w:proofErr w:type="spellEnd"/>
      <w:r w:rsidR="00B36FA3">
        <w:rPr>
          <w:rFonts w:ascii="Arial" w:hAnsi="Arial" w:cs="Arial"/>
          <w:sz w:val="24"/>
          <w:szCs w:val="24"/>
        </w:rPr>
        <w:t xml:space="preserve"> bunky. P</w:t>
      </w:r>
      <w:r w:rsidRPr="006B5A5E">
        <w:rPr>
          <w:rFonts w:ascii="Arial" w:hAnsi="Arial" w:cs="Arial"/>
          <w:sz w:val="24"/>
          <w:szCs w:val="24"/>
        </w:rPr>
        <w:t>rístup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enzýmov je iba zo strany zloženej strednej lamely v miestach vzniknutých trhlín,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dôsledkom čoho je zníženie enzymatickej prístupnosti v porovnaní so vzorkami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I a IV. Na základe pozorovanej celistvosti vrstvy </w:t>
      </w:r>
      <w:r w:rsidRPr="006B5A5E">
        <w:rPr>
          <w:rFonts w:ascii="Arial" w:hAnsi="Arial" w:cs="Arial"/>
          <w:i/>
          <w:iCs/>
          <w:sz w:val="24"/>
          <w:szCs w:val="24"/>
        </w:rPr>
        <w:t xml:space="preserve">S2 </w:t>
      </w:r>
      <w:r w:rsidRPr="006B5A5E">
        <w:rPr>
          <w:rFonts w:ascii="Arial" w:hAnsi="Arial" w:cs="Arial"/>
          <w:sz w:val="24"/>
          <w:szCs w:val="24"/>
        </w:rPr>
        <w:t>sekundárnej bunkovej steny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a zúženého </w:t>
      </w:r>
      <w:proofErr w:type="spellStart"/>
      <w:r w:rsidRPr="006B5A5E">
        <w:rPr>
          <w:rFonts w:ascii="Arial" w:hAnsi="Arial" w:cs="Arial"/>
          <w:sz w:val="24"/>
          <w:szCs w:val="24"/>
        </w:rPr>
        <w:t>lúmenu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bunky v porovnaní so vzorkou I možno predpokladať, že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prídavok močoviny zapríčiňuje nižšiu </w:t>
      </w:r>
      <w:proofErr w:type="spellStart"/>
      <w:r w:rsidRPr="006B5A5E">
        <w:rPr>
          <w:rFonts w:ascii="Arial" w:hAnsi="Arial" w:cs="Arial"/>
          <w:sz w:val="24"/>
          <w:szCs w:val="24"/>
        </w:rPr>
        <w:t>akcesibilitu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proti enzymatickej hydrolýze,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ale vyššiu ako v prípade použitia kyseliny chlorovodíkovej, čo je v súlade so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stanovenými hodnotami</w:t>
      </w:r>
      <w:r w:rsidR="00B36FA3">
        <w:rPr>
          <w:rFonts w:ascii="Arial" w:hAnsi="Arial" w:cs="Arial"/>
          <w:sz w:val="24"/>
          <w:szCs w:val="24"/>
        </w:rPr>
        <w:t xml:space="preserve">. </w:t>
      </w:r>
      <w:r w:rsidRPr="006B5A5E">
        <w:rPr>
          <w:rFonts w:ascii="Arial" w:hAnsi="Arial" w:cs="Arial"/>
          <w:sz w:val="24"/>
          <w:szCs w:val="24"/>
        </w:rPr>
        <w:t>Na rozdiel od močoviny, prídavok hydroxidu sodného nezapríčiňuje zúženie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B5A5E">
        <w:rPr>
          <w:rFonts w:ascii="Arial" w:hAnsi="Arial" w:cs="Arial"/>
          <w:sz w:val="24"/>
          <w:szCs w:val="24"/>
        </w:rPr>
        <w:t>lúmenu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bunky, ale silné napučanie hlavne vrstvy </w:t>
      </w:r>
      <w:r w:rsidRPr="006B5A5E">
        <w:rPr>
          <w:rFonts w:ascii="Arial" w:hAnsi="Arial" w:cs="Arial"/>
          <w:i/>
          <w:iCs/>
          <w:sz w:val="24"/>
          <w:szCs w:val="24"/>
        </w:rPr>
        <w:t xml:space="preserve">S2 </w:t>
      </w:r>
      <w:r w:rsidRPr="006B5A5E">
        <w:rPr>
          <w:rFonts w:ascii="Arial" w:hAnsi="Arial" w:cs="Arial"/>
          <w:sz w:val="24"/>
          <w:szCs w:val="24"/>
        </w:rPr>
        <w:t>sekundárnej bunkovej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steny spôsobuje degradáciu primárnej steny, vrstvy 5, a zloženej strednej lamely.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Pozorované morfologické zmeny v procese parenia indikujú zvýšenú </w:t>
      </w:r>
      <w:proofErr w:type="spellStart"/>
      <w:r w:rsidRPr="006B5A5E">
        <w:rPr>
          <w:rFonts w:ascii="Arial" w:hAnsi="Arial" w:cs="Arial"/>
          <w:sz w:val="24"/>
          <w:szCs w:val="24"/>
        </w:rPr>
        <w:t>akcesibilitu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študovaného materiálu, ktorá je názorná z </w:t>
      </w:r>
      <w:proofErr w:type="spellStart"/>
      <w:r w:rsidRPr="006B5A5E">
        <w:rPr>
          <w:rFonts w:ascii="Arial" w:hAnsi="Arial" w:cs="Arial"/>
          <w:sz w:val="24"/>
          <w:szCs w:val="24"/>
        </w:rPr>
        <w:t>elektrónmikroskopických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B5A5E">
        <w:rPr>
          <w:rFonts w:ascii="Arial" w:hAnsi="Arial" w:cs="Arial"/>
          <w:sz w:val="24"/>
          <w:szCs w:val="24"/>
        </w:rPr>
        <w:t>snímkov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po enzymatickej hydrolýze.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Zmeny </w:t>
      </w:r>
      <w:proofErr w:type="spellStart"/>
      <w:r w:rsidRPr="006B5A5E">
        <w:rPr>
          <w:rFonts w:ascii="Arial" w:hAnsi="Arial" w:cs="Arial"/>
          <w:sz w:val="24"/>
          <w:szCs w:val="24"/>
        </w:rPr>
        <w:t>ultraštruktúry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sú vo veľmi dobrej korelácii so stanovenou enzymatickou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hydrolyzovateľnosťou</w:t>
      </w:r>
      <w:r w:rsidR="00B36FA3">
        <w:rPr>
          <w:rFonts w:ascii="Arial" w:hAnsi="Arial" w:cs="Arial"/>
          <w:sz w:val="24"/>
          <w:szCs w:val="24"/>
        </w:rPr>
        <w:t xml:space="preserve">. </w:t>
      </w:r>
      <w:r w:rsidRPr="006B5A5E">
        <w:rPr>
          <w:rFonts w:ascii="Arial" w:hAnsi="Arial" w:cs="Arial"/>
          <w:sz w:val="24"/>
          <w:szCs w:val="24"/>
        </w:rPr>
        <w:t xml:space="preserve">Vzorky, pri ktorých elektrónová </w:t>
      </w:r>
      <w:proofErr w:type="spellStart"/>
      <w:r w:rsidRPr="006B5A5E">
        <w:rPr>
          <w:rFonts w:ascii="Arial" w:hAnsi="Arial" w:cs="Arial"/>
          <w:sz w:val="24"/>
          <w:szCs w:val="24"/>
        </w:rPr>
        <w:t>mikroskopia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potvrdila väčšie naruš</w:t>
      </w:r>
      <w:r>
        <w:rPr>
          <w:rFonts w:ascii="Arial" w:hAnsi="Arial" w:cs="Arial"/>
          <w:sz w:val="24"/>
          <w:szCs w:val="24"/>
        </w:rPr>
        <w:t xml:space="preserve">enie </w:t>
      </w:r>
      <w:proofErr w:type="spellStart"/>
      <w:r w:rsidRPr="006B5A5E">
        <w:rPr>
          <w:rFonts w:ascii="Arial" w:hAnsi="Arial" w:cs="Arial"/>
          <w:sz w:val="24"/>
          <w:szCs w:val="24"/>
        </w:rPr>
        <w:t>ultraštruktúry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a vysoký stupeň pórovitosti</w:t>
      </w:r>
      <w:r>
        <w:rPr>
          <w:rFonts w:ascii="Arial" w:hAnsi="Arial" w:cs="Arial"/>
          <w:sz w:val="24"/>
          <w:szCs w:val="24"/>
        </w:rPr>
        <w:t xml:space="preserve"> </w:t>
      </w:r>
      <w:r w:rsidR="00B36FA3">
        <w:rPr>
          <w:rFonts w:ascii="Arial" w:hAnsi="Arial" w:cs="Arial"/>
          <w:sz w:val="24"/>
          <w:szCs w:val="24"/>
        </w:rPr>
        <w:t>materiálu</w:t>
      </w:r>
      <w:r w:rsidRPr="006B5A5E">
        <w:rPr>
          <w:rFonts w:ascii="Arial" w:hAnsi="Arial" w:cs="Arial"/>
          <w:sz w:val="24"/>
          <w:szCs w:val="24"/>
        </w:rPr>
        <w:t>, majú aj vyšší rozpustný podiel pri enzymatickej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hydrolýze, aj najvyššiu stráviteľnosť</w:t>
      </w:r>
      <w:r>
        <w:rPr>
          <w:rFonts w:ascii="Arial" w:hAnsi="Arial" w:cs="Arial"/>
          <w:sz w:val="24"/>
          <w:szCs w:val="24"/>
        </w:rPr>
        <w:t xml:space="preserve">. Prídavok </w:t>
      </w:r>
      <w:r w:rsidRPr="006B5A5E">
        <w:rPr>
          <w:rFonts w:ascii="Arial" w:hAnsi="Arial" w:cs="Arial"/>
          <w:sz w:val="24"/>
          <w:szCs w:val="24"/>
        </w:rPr>
        <w:t>kyseliny chlorovodíkovej a</w:t>
      </w:r>
      <w:r>
        <w:rPr>
          <w:rFonts w:ascii="Arial" w:hAnsi="Arial" w:cs="Arial"/>
          <w:sz w:val="24"/>
          <w:szCs w:val="24"/>
        </w:rPr>
        <w:t> </w:t>
      </w:r>
      <w:r w:rsidRPr="006B5A5E">
        <w:rPr>
          <w:rFonts w:ascii="Arial" w:hAnsi="Arial" w:cs="Arial"/>
          <w:sz w:val="24"/>
          <w:szCs w:val="24"/>
        </w:rPr>
        <w:t>močoviny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v procese parenia nespôsobujú také rozsiahle morfologické zmeny bunkovej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steny vlákien ako v prípade spomínaných vzoriek. Pri kyslých spôsoboch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parenia je veľmi významné narušenie bunkovej steny zo strany </w:t>
      </w:r>
      <w:proofErr w:type="spellStart"/>
      <w:r w:rsidRPr="006B5A5E">
        <w:rPr>
          <w:rFonts w:ascii="Arial" w:hAnsi="Arial" w:cs="Arial"/>
          <w:sz w:val="24"/>
          <w:szCs w:val="24"/>
        </w:rPr>
        <w:t>lúmenu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bunky,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hlavne vrstvy sekundárnej bunkovej steny. Pri týchto vzorkách sa pozoroval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v </w:t>
      </w:r>
      <w:proofErr w:type="spellStart"/>
      <w:r w:rsidRPr="006B5A5E">
        <w:rPr>
          <w:rFonts w:ascii="Arial" w:hAnsi="Arial" w:cs="Arial"/>
          <w:sz w:val="24"/>
          <w:szCs w:val="24"/>
        </w:rPr>
        <w:t>rastrovacom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elektrónovom m</w:t>
      </w:r>
      <w:r>
        <w:rPr>
          <w:rFonts w:ascii="Arial" w:hAnsi="Arial" w:cs="Arial"/>
          <w:sz w:val="24"/>
          <w:szCs w:val="24"/>
        </w:rPr>
        <w:t xml:space="preserve">ikroskope na povrchových rezoch </w:t>
      </w:r>
      <w:r w:rsidRPr="006B5A5E">
        <w:rPr>
          <w:rFonts w:ascii="Arial" w:hAnsi="Arial" w:cs="Arial"/>
          <w:sz w:val="24"/>
          <w:szCs w:val="24"/>
        </w:rPr>
        <w:t>vyzrážaný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lignín na povrchu vlákien. Efektívny účinok </w:t>
      </w:r>
      <w:proofErr w:type="spellStart"/>
      <w:r w:rsidRPr="006B5A5E">
        <w:rPr>
          <w:rFonts w:ascii="Arial" w:hAnsi="Arial" w:cs="Arial"/>
          <w:sz w:val="24"/>
          <w:szCs w:val="24"/>
        </w:rPr>
        <w:t>celulázy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pri enzymatickej hydrolýze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na bunkový systém v prípade vzoriek par</w:t>
      </w:r>
      <w:r w:rsidR="00B36FA3">
        <w:rPr>
          <w:rFonts w:ascii="Arial" w:hAnsi="Arial" w:cs="Arial"/>
          <w:sz w:val="24"/>
          <w:szCs w:val="24"/>
        </w:rPr>
        <w:t>ených v kyslom prostredí (</w:t>
      </w:r>
      <w:r w:rsidRPr="006B5A5E">
        <w:rPr>
          <w:rFonts w:ascii="Arial" w:hAnsi="Arial" w:cs="Arial"/>
          <w:sz w:val="24"/>
          <w:szCs w:val="24"/>
        </w:rPr>
        <w:t xml:space="preserve">dokumentujú </w:t>
      </w:r>
      <w:proofErr w:type="spellStart"/>
      <w:r w:rsidRPr="006B5A5E">
        <w:rPr>
          <w:rFonts w:ascii="Arial" w:hAnsi="Arial" w:cs="Arial"/>
          <w:sz w:val="24"/>
          <w:szCs w:val="24"/>
        </w:rPr>
        <w:t>elektrónmikroskopické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obrázky povrchových rezov</w:t>
      </w:r>
      <w:r w:rsidRPr="006B5A5E">
        <w:rPr>
          <w:rFonts w:ascii="Arial" w:hAnsi="Arial" w:cs="Arial"/>
          <w:i/>
          <w:iCs/>
          <w:sz w:val="24"/>
          <w:szCs w:val="24"/>
        </w:rPr>
        <w:t>,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kde je možné pozorovať na povrchu vlákien enzymaticky uvoľnený</w:t>
      </w:r>
      <w:r>
        <w:rPr>
          <w:rFonts w:ascii="Arial" w:hAnsi="Arial" w:cs="Arial"/>
          <w:sz w:val="24"/>
          <w:szCs w:val="24"/>
        </w:rPr>
        <w:t xml:space="preserve"> lignín vo forme </w:t>
      </w:r>
      <w:r w:rsidRPr="006B5A5E">
        <w:rPr>
          <w:rFonts w:ascii="Arial" w:hAnsi="Arial" w:cs="Arial"/>
          <w:sz w:val="24"/>
          <w:szCs w:val="24"/>
        </w:rPr>
        <w:t xml:space="preserve">sférických častíc. Zvýšená </w:t>
      </w:r>
      <w:proofErr w:type="spellStart"/>
      <w:r w:rsidRPr="006B5A5E">
        <w:rPr>
          <w:rFonts w:ascii="Arial" w:hAnsi="Arial" w:cs="Arial"/>
          <w:sz w:val="24"/>
          <w:szCs w:val="24"/>
        </w:rPr>
        <w:t>akcesibilita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pri enzymatickom spracovaní</w:t>
      </w:r>
      <w:r>
        <w:rPr>
          <w:rFonts w:ascii="Arial" w:hAnsi="Arial" w:cs="Arial"/>
          <w:sz w:val="24"/>
          <w:szCs w:val="24"/>
        </w:rPr>
        <w:t xml:space="preserve"> vzorky IV je </w:t>
      </w:r>
      <w:r w:rsidRPr="006B5A5E">
        <w:rPr>
          <w:rFonts w:ascii="Arial" w:hAnsi="Arial" w:cs="Arial"/>
          <w:sz w:val="24"/>
          <w:szCs w:val="24"/>
        </w:rPr>
        <w:t xml:space="preserve">pravdepodobne dôsledkom štiepenia esterovej </w:t>
      </w:r>
      <w:proofErr w:type="spellStart"/>
      <w:r w:rsidRPr="006B5A5E">
        <w:rPr>
          <w:rFonts w:ascii="Arial" w:hAnsi="Arial" w:cs="Arial"/>
          <w:sz w:val="24"/>
          <w:szCs w:val="24"/>
        </w:rPr>
        <w:t>lignínovo</w:t>
      </w:r>
      <w:proofErr w:type="spellEnd"/>
      <w:r w:rsidRPr="006B5A5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-sacharidovej väzby prídavkom hydroxidu sodného v procese parenia.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Vš</w:t>
      </w:r>
      <w:r w:rsidR="00B36FA3">
        <w:rPr>
          <w:rFonts w:ascii="Arial" w:hAnsi="Arial" w:cs="Arial"/>
          <w:sz w:val="24"/>
          <w:szCs w:val="24"/>
        </w:rPr>
        <w:t>etky tri modifikácie parenia.</w:t>
      </w:r>
    </w:p>
    <w:p w:rsidR="006B5A5E" w:rsidRPr="006B5A5E" w:rsidRDefault="006B5A5E" w:rsidP="00B36FA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6B5A5E">
        <w:rPr>
          <w:rFonts w:ascii="Arial" w:hAnsi="Arial" w:cs="Arial"/>
          <w:sz w:val="24"/>
          <w:szCs w:val="24"/>
        </w:rPr>
        <w:t>Chromatografická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analýza vodných extraktov parených bukových pilín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poukazuje na prítomnosť </w:t>
      </w:r>
      <w:proofErr w:type="spellStart"/>
      <w:r w:rsidRPr="006B5A5E">
        <w:rPr>
          <w:rFonts w:ascii="Arial" w:hAnsi="Arial" w:cs="Arial"/>
          <w:sz w:val="24"/>
          <w:szCs w:val="24"/>
        </w:rPr>
        <w:t>oligomérnych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6B5A5E">
        <w:rPr>
          <w:rFonts w:ascii="Arial" w:hAnsi="Arial" w:cs="Arial"/>
          <w:sz w:val="24"/>
          <w:szCs w:val="24"/>
        </w:rPr>
        <w:t>monomérnych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B5A5E">
        <w:rPr>
          <w:rFonts w:ascii="Arial" w:hAnsi="Arial" w:cs="Arial"/>
          <w:sz w:val="24"/>
          <w:szCs w:val="24"/>
        </w:rPr>
        <w:t>sacharidických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zložiek,</w:t>
      </w:r>
      <w:r>
        <w:rPr>
          <w:rFonts w:ascii="Arial" w:hAnsi="Arial" w:cs="Arial"/>
          <w:sz w:val="24"/>
          <w:szCs w:val="24"/>
        </w:rPr>
        <w:t xml:space="preserve"> kým vo vodnom </w:t>
      </w:r>
      <w:r w:rsidRPr="006B5A5E">
        <w:rPr>
          <w:rFonts w:ascii="Arial" w:hAnsi="Arial" w:cs="Arial"/>
          <w:sz w:val="24"/>
          <w:szCs w:val="24"/>
        </w:rPr>
        <w:t xml:space="preserve">extrakte nepáreného dreva sa </w:t>
      </w:r>
      <w:proofErr w:type="spellStart"/>
      <w:r w:rsidRPr="006B5A5E">
        <w:rPr>
          <w:rFonts w:ascii="Arial" w:hAnsi="Arial" w:cs="Arial"/>
          <w:sz w:val="24"/>
          <w:szCs w:val="24"/>
        </w:rPr>
        <w:t>monomérne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zložky nevyskytovali.</w:t>
      </w:r>
      <w:r>
        <w:rPr>
          <w:rFonts w:ascii="Arial" w:hAnsi="Arial" w:cs="Arial"/>
          <w:sz w:val="24"/>
          <w:szCs w:val="24"/>
        </w:rPr>
        <w:t xml:space="preserve"> Po kyslej hydrolýze </w:t>
      </w:r>
      <w:r w:rsidRPr="006B5A5E">
        <w:rPr>
          <w:rFonts w:ascii="Arial" w:hAnsi="Arial" w:cs="Arial"/>
          <w:sz w:val="24"/>
          <w:szCs w:val="24"/>
        </w:rPr>
        <w:t>vodných extraktov vzoriek I a III pomer glukózy,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B5A5E">
        <w:rPr>
          <w:rFonts w:ascii="Arial" w:hAnsi="Arial" w:cs="Arial"/>
          <w:sz w:val="24"/>
          <w:szCs w:val="24"/>
        </w:rPr>
        <w:t>manózy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a xylózy bol približ</w:t>
      </w:r>
      <w:r>
        <w:rPr>
          <w:rFonts w:ascii="Arial" w:hAnsi="Arial" w:cs="Arial"/>
          <w:sz w:val="24"/>
          <w:szCs w:val="24"/>
        </w:rPr>
        <w:t xml:space="preserve">ne 1:3:20. </w:t>
      </w:r>
      <w:r w:rsidRPr="006B5A5E">
        <w:rPr>
          <w:rFonts w:ascii="Arial" w:hAnsi="Arial" w:cs="Arial"/>
          <w:sz w:val="24"/>
          <w:szCs w:val="24"/>
        </w:rPr>
        <w:t>V prípade použitia prídavku kyseliny</w:t>
      </w:r>
      <w:r>
        <w:rPr>
          <w:rFonts w:ascii="Arial" w:hAnsi="Arial" w:cs="Arial"/>
          <w:sz w:val="24"/>
          <w:szCs w:val="24"/>
        </w:rPr>
        <w:t xml:space="preserve">  </w:t>
      </w:r>
      <w:r w:rsidRPr="006B5A5E">
        <w:rPr>
          <w:rFonts w:ascii="Arial" w:hAnsi="Arial" w:cs="Arial"/>
          <w:sz w:val="24"/>
          <w:szCs w:val="24"/>
        </w:rPr>
        <w:t xml:space="preserve">chlorovodíkovej bol stanovený pomer </w:t>
      </w:r>
      <w:proofErr w:type="spellStart"/>
      <w:r w:rsidRPr="006B5A5E">
        <w:rPr>
          <w:rFonts w:ascii="Arial" w:hAnsi="Arial" w:cs="Arial"/>
          <w:sz w:val="24"/>
          <w:szCs w:val="24"/>
        </w:rPr>
        <w:t>hexóz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ku </w:t>
      </w:r>
      <w:proofErr w:type="spellStart"/>
      <w:r w:rsidRPr="006B5A5E">
        <w:rPr>
          <w:rFonts w:ascii="Arial" w:hAnsi="Arial" w:cs="Arial"/>
          <w:sz w:val="24"/>
          <w:szCs w:val="24"/>
        </w:rPr>
        <w:t>pentózam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1:1, čo poukazuje na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degradáciu celulózovej zložky v procese parenia. Prítomnosť hydroxidu sodného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pri parení pravdepodobne v dôsledku š</w:t>
      </w:r>
      <w:r>
        <w:rPr>
          <w:rFonts w:ascii="Arial" w:hAnsi="Arial" w:cs="Arial"/>
          <w:sz w:val="24"/>
          <w:szCs w:val="24"/>
        </w:rPr>
        <w:t xml:space="preserve">tiepenia </w:t>
      </w:r>
      <w:r w:rsidRPr="006B5A5E">
        <w:rPr>
          <w:rFonts w:ascii="Arial" w:hAnsi="Arial" w:cs="Arial"/>
          <w:sz w:val="24"/>
          <w:szCs w:val="24"/>
        </w:rPr>
        <w:t xml:space="preserve">esterovej väzby </w:t>
      </w:r>
      <w:proofErr w:type="spellStart"/>
      <w:r w:rsidRPr="006B5A5E">
        <w:rPr>
          <w:rFonts w:ascii="Arial" w:hAnsi="Arial" w:cs="Arial"/>
          <w:sz w:val="24"/>
          <w:szCs w:val="24"/>
        </w:rPr>
        <w:t>lignín-xylán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zapríčiňuje hlavne rozpúšťanie </w:t>
      </w:r>
      <w:proofErr w:type="spellStart"/>
      <w:r w:rsidRPr="006B5A5E">
        <w:rPr>
          <w:rFonts w:ascii="Arial" w:hAnsi="Arial" w:cs="Arial"/>
          <w:sz w:val="24"/>
          <w:szCs w:val="24"/>
        </w:rPr>
        <w:t>xylánov</w:t>
      </w:r>
      <w:proofErr w:type="spellEnd"/>
      <w:r w:rsidRPr="006B5A5E">
        <w:rPr>
          <w:rFonts w:ascii="Arial" w:hAnsi="Arial" w:cs="Arial"/>
          <w:sz w:val="24"/>
          <w:szCs w:val="24"/>
        </w:rPr>
        <w:t>, č</w:t>
      </w:r>
      <w:r>
        <w:rPr>
          <w:rFonts w:ascii="Arial" w:hAnsi="Arial" w:cs="Arial"/>
          <w:sz w:val="24"/>
          <w:szCs w:val="24"/>
        </w:rPr>
        <w:t xml:space="preserve">o indikuje </w:t>
      </w:r>
      <w:r w:rsidRPr="006B5A5E">
        <w:rPr>
          <w:rFonts w:ascii="Arial" w:hAnsi="Arial" w:cs="Arial"/>
          <w:sz w:val="24"/>
          <w:szCs w:val="24"/>
        </w:rPr>
        <w:t>stanovený pomer xylózy ku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6FA3">
        <w:rPr>
          <w:rFonts w:ascii="Arial" w:hAnsi="Arial" w:cs="Arial"/>
          <w:sz w:val="24"/>
          <w:szCs w:val="24"/>
        </w:rPr>
        <w:t>hexóze</w:t>
      </w:r>
      <w:proofErr w:type="spellEnd"/>
      <w:r w:rsidR="00B36FA3">
        <w:rPr>
          <w:rFonts w:ascii="Arial" w:hAnsi="Arial" w:cs="Arial"/>
          <w:sz w:val="24"/>
          <w:szCs w:val="24"/>
        </w:rPr>
        <w:t xml:space="preserve"> 100:1. </w:t>
      </w:r>
      <w:r w:rsidRPr="006B5A5E">
        <w:rPr>
          <w:rFonts w:ascii="Arial" w:hAnsi="Arial" w:cs="Arial"/>
          <w:sz w:val="24"/>
          <w:szCs w:val="24"/>
        </w:rPr>
        <w:t>Použitie 1 % kyseliny chlorovodíkovej v procese parenia počas jednej minutý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spôsobuje vysoký stupeň karbonizácie celej vzorky, v dôsledku čoho stanovené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množstvo extrahovaného lignínu </w:t>
      </w:r>
      <w:proofErr w:type="spellStart"/>
      <w:r w:rsidRPr="006B5A5E">
        <w:rPr>
          <w:rFonts w:ascii="Arial" w:hAnsi="Arial" w:cs="Arial"/>
          <w:sz w:val="24"/>
          <w:szCs w:val="24"/>
        </w:rPr>
        <w:t>nekoreluje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so stanovenou nízkou enzymatickou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B5A5E">
        <w:rPr>
          <w:rFonts w:ascii="Arial" w:hAnsi="Arial" w:cs="Arial"/>
          <w:sz w:val="24"/>
          <w:szCs w:val="24"/>
        </w:rPr>
        <w:t>akcesibilitou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. Enzymatická hydrolýza je </w:t>
      </w:r>
      <w:r w:rsidRPr="006B5A5E">
        <w:rPr>
          <w:rFonts w:ascii="Arial" w:hAnsi="Arial" w:cs="Arial"/>
          <w:sz w:val="24"/>
          <w:szCs w:val="24"/>
        </w:rPr>
        <w:lastRenderedPageBreak/>
        <w:t>pravdepodobne negatívne ovplyvnená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tiež prítomnosťou degradač</w:t>
      </w:r>
      <w:r>
        <w:rPr>
          <w:rFonts w:ascii="Arial" w:hAnsi="Arial" w:cs="Arial"/>
          <w:sz w:val="24"/>
          <w:szCs w:val="24"/>
        </w:rPr>
        <w:t xml:space="preserve">ných produktov </w:t>
      </w:r>
      <w:r w:rsidRPr="006B5A5E">
        <w:rPr>
          <w:rFonts w:ascii="Arial" w:hAnsi="Arial" w:cs="Arial"/>
          <w:sz w:val="24"/>
          <w:szCs w:val="24"/>
        </w:rPr>
        <w:t>sacharidov a lignínu vo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vzorke.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Znížený výťažok acetónového lignínu v prípade použitia močoviny poukazuje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na to, že v procese parenia sa stabilizujú obidve zložky </w:t>
      </w:r>
      <w:proofErr w:type="spellStart"/>
      <w:r w:rsidRPr="006B5A5E">
        <w:rPr>
          <w:rFonts w:ascii="Arial" w:hAnsi="Arial" w:cs="Arial"/>
          <w:sz w:val="24"/>
          <w:szCs w:val="24"/>
        </w:rPr>
        <w:t>lignínovo-polysacharidového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komplexu dreva. Pôsobením tepla vo vodnom prostredí nastáva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rozklad močoviny za vzniku amoniaku, ktorý môže do určitej miery neutralizovať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 xml:space="preserve">vznikajúce organické kyseliny, čím sa znižuje rozsah </w:t>
      </w:r>
      <w:proofErr w:type="spellStart"/>
      <w:r w:rsidRPr="006B5A5E">
        <w:rPr>
          <w:rFonts w:ascii="Arial" w:hAnsi="Arial" w:cs="Arial"/>
          <w:sz w:val="24"/>
          <w:szCs w:val="24"/>
        </w:rPr>
        <w:t>solvolýzy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B5A5E">
        <w:rPr>
          <w:rFonts w:ascii="Arial" w:hAnsi="Arial" w:cs="Arial"/>
          <w:sz w:val="24"/>
          <w:szCs w:val="24"/>
        </w:rPr>
        <w:t>lignínovo</w:t>
      </w:r>
      <w:proofErr w:type="spellEnd"/>
      <w:r w:rsidRPr="006B5A5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B5A5E">
        <w:rPr>
          <w:rFonts w:ascii="Arial" w:hAnsi="Arial" w:cs="Arial"/>
          <w:sz w:val="24"/>
          <w:szCs w:val="24"/>
        </w:rPr>
        <w:t>lignínových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6B5A5E">
        <w:rPr>
          <w:rFonts w:ascii="Arial" w:hAnsi="Arial" w:cs="Arial"/>
          <w:sz w:val="24"/>
          <w:szCs w:val="24"/>
        </w:rPr>
        <w:t>lignínovo-sacharidových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väzieb. Týmto spôsobom možno vysvetliť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aj nižší obsah lignínu izolovaného extrakciou acetónom.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Množ</w:t>
      </w:r>
      <w:r>
        <w:rPr>
          <w:rFonts w:ascii="Arial" w:hAnsi="Arial" w:cs="Arial"/>
          <w:sz w:val="24"/>
          <w:szCs w:val="24"/>
        </w:rPr>
        <w:t xml:space="preserve">stvo </w:t>
      </w:r>
      <w:r w:rsidRPr="006B5A5E">
        <w:rPr>
          <w:rFonts w:ascii="Arial" w:hAnsi="Arial" w:cs="Arial"/>
          <w:sz w:val="24"/>
          <w:szCs w:val="24"/>
        </w:rPr>
        <w:t xml:space="preserve">vyextrahovaného lignínu </w:t>
      </w:r>
      <w:proofErr w:type="spellStart"/>
      <w:r w:rsidRPr="006B5A5E">
        <w:rPr>
          <w:rFonts w:ascii="Arial" w:hAnsi="Arial" w:cs="Arial"/>
          <w:sz w:val="24"/>
          <w:szCs w:val="24"/>
        </w:rPr>
        <w:t>koreluje</w:t>
      </w:r>
      <w:proofErr w:type="spellEnd"/>
      <w:r w:rsidRPr="006B5A5E">
        <w:rPr>
          <w:rFonts w:ascii="Arial" w:hAnsi="Arial" w:cs="Arial"/>
          <w:sz w:val="24"/>
          <w:szCs w:val="24"/>
        </w:rPr>
        <w:t xml:space="preserve"> so stanovenou stráviteľnosťou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v prípade vš</w:t>
      </w:r>
      <w:r>
        <w:rPr>
          <w:rFonts w:ascii="Arial" w:hAnsi="Arial" w:cs="Arial"/>
          <w:sz w:val="24"/>
          <w:szCs w:val="24"/>
        </w:rPr>
        <w:t xml:space="preserve">etkých </w:t>
      </w:r>
      <w:r w:rsidRPr="006B5A5E">
        <w:rPr>
          <w:rFonts w:ascii="Arial" w:hAnsi="Arial" w:cs="Arial"/>
          <w:sz w:val="24"/>
          <w:szCs w:val="24"/>
        </w:rPr>
        <w:t>vzoriek okrem vzorky parenej v prítomnosti 1% kyseliny</w:t>
      </w:r>
      <w:r>
        <w:rPr>
          <w:rFonts w:ascii="Arial" w:hAnsi="Arial" w:cs="Arial"/>
          <w:sz w:val="24"/>
          <w:szCs w:val="24"/>
        </w:rPr>
        <w:t xml:space="preserve"> </w:t>
      </w:r>
      <w:r w:rsidRPr="006B5A5E">
        <w:rPr>
          <w:rFonts w:ascii="Arial" w:hAnsi="Arial" w:cs="Arial"/>
          <w:sz w:val="24"/>
          <w:szCs w:val="24"/>
        </w:rPr>
        <w:t>chlorovodíkovej.</w:t>
      </w:r>
    </w:p>
    <w:p w:rsidR="006B5A5E" w:rsidRDefault="00B36FA3" w:rsidP="008D332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Záverom je, že p</w:t>
      </w:r>
      <w:r w:rsidR="006B5A5E" w:rsidRPr="006B5A5E">
        <w:rPr>
          <w:rFonts w:ascii="Arial" w:hAnsi="Arial" w:cs="Arial"/>
          <w:sz w:val="24"/>
          <w:szCs w:val="24"/>
        </w:rPr>
        <w:t>ri hydrotermickej úprave bukových pilín pri teplote 200 °C v</w:t>
      </w:r>
      <w:r w:rsidR="006B5A5E">
        <w:rPr>
          <w:rFonts w:ascii="Arial" w:hAnsi="Arial" w:cs="Arial"/>
          <w:sz w:val="24"/>
          <w:szCs w:val="24"/>
        </w:rPr>
        <w:t> </w:t>
      </w:r>
      <w:r w:rsidR="006B5A5E" w:rsidRPr="006B5A5E">
        <w:rPr>
          <w:rFonts w:ascii="Arial" w:hAnsi="Arial" w:cs="Arial"/>
          <w:sz w:val="24"/>
          <w:szCs w:val="24"/>
        </w:rPr>
        <w:t>prítomnosti</w:t>
      </w:r>
      <w:r w:rsidR="006B5A5E">
        <w:rPr>
          <w:rFonts w:ascii="Arial" w:hAnsi="Arial" w:cs="Arial"/>
          <w:sz w:val="24"/>
          <w:szCs w:val="24"/>
        </w:rPr>
        <w:t xml:space="preserve"> vody </w:t>
      </w:r>
      <w:r w:rsidR="006B5A5E" w:rsidRPr="006B5A5E">
        <w:rPr>
          <w:rFonts w:ascii="Arial" w:hAnsi="Arial" w:cs="Arial"/>
          <w:sz w:val="24"/>
          <w:szCs w:val="24"/>
        </w:rPr>
        <w:t xml:space="preserve">nastávajú zmeny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ultraštruktúry</w:t>
      </w:r>
      <w:proofErr w:type="spellEnd"/>
      <w:r w:rsidR="006B5A5E" w:rsidRPr="006B5A5E">
        <w:rPr>
          <w:rFonts w:ascii="Arial" w:hAnsi="Arial" w:cs="Arial"/>
          <w:sz w:val="24"/>
          <w:szCs w:val="24"/>
        </w:rPr>
        <w:t xml:space="preserve"> bunkovej steny vlákien za vzniku</w:t>
      </w:r>
      <w:r w:rsidR="006B5A5E">
        <w:rPr>
          <w:rFonts w:ascii="Arial" w:hAnsi="Arial" w:cs="Arial"/>
          <w:sz w:val="24"/>
          <w:szCs w:val="24"/>
        </w:rPr>
        <w:t xml:space="preserve"> pórovitého systému </w:t>
      </w:r>
      <w:r w:rsidR="006B5A5E" w:rsidRPr="006B5A5E">
        <w:rPr>
          <w:rFonts w:ascii="Arial" w:hAnsi="Arial" w:cs="Arial"/>
          <w:sz w:val="24"/>
          <w:szCs w:val="24"/>
        </w:rPr>
        <w:t>vysokého stupňa, ktorý umožňuje veľmi efektívne pôsobenie</w:t>
      </w:r>
      <w:r w:rsidR="006B5A5E">
        <w:rPr>
          <w:rFonts w:ascii="Arial" w:hAnsi="Arial" w:cs="Arial"/>
          <w:sz w:val="24"/>
          <w:szCs w:val="24"/>
        </w:rPr>
        <w:t xml:space="preserve"> enzýmu. Atak postupuje </w:t>
      </w:r>
      <w:r w:rsidR="006B5A5E" w:rsidRPr="006B5A5E">
        <w:rPr>
          <w:rFonts w:ascii="Arial" w:hAnsi="Arial" w:cs="Arial"/>
          <w:sz w:val="24"/>
          <w:szCs w:val="24"/>
        </w:rPr>
        <w:t>z vrstvy 5, do vrstvy S2 sekundárnej bunkovej</w:t>
      </w:r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 xml:space="preserve">steny, dôsledkom čoho je silné napučanie S2 vrstvy a vytváranie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lamelárnej</w:t>
      </w:r>
      <w:proofErr w:type="spellEnd"/>
      <w:r w:rsidR="006B5A5E" w:rsidRPr="006B5A5E">
        <w:rPr>
          <w:rFonts w:ascii="Arial" w:hAnsi="Arial" w:cs="Arial"/>
          <w:sz w:val="24"/>
          <w:szCs w:val="24"/>
        </w:rPr>
        <w:t xml:space="preserve"> až</w:t>
      </w:r>
      <w:r w:rsidR="006B5A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fibrilárnej</w:t>
      </w:r>
      <w:proofErr w:type="spellEnd"/>
      <w:r w:rsidR="006B5A5E" w:rsidRPr="006B5A5E">
        <w:rPr>
          <w:rFonts w:ascii="Arial" w:hAnsi="Arial" w:cs="Arial"/>
          <w:sz w:val="24"/>
          <w:szCs w:val="24"/>
        </w:rPr>
        <w:t xml:space="preserve"> štruktúry. Súčasne možno pozorovať aj atak z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lúmenu</w:t>
      </w:r>
      <w:proofErr w:type="spellEnd"/>
      <w:r w:rsidR="006B5A5E" w:rsidRPr="006B5A5E">
        <w:rPr>
          <w:rFonts w:ascii="Arial" w:hAnsi="Arial" w:cs="Arial"/>
          <w:sz w:val="24"/>
          <w:szCs w:val="24"/>
        </w:rPr>
        <w:t xml:space="preserve"> bunky do</w:t>
      </w:r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>sekundárnej bunkovej steny.</w:t>
      </w:r>
      <w:r w:rsidR="006B5A5E">
        <w:rPr>
          <w:rFonts w:ascii="Arial" w:hAnsi="Arial" w:cs="Arial"/>
          <w:sz w:val="24"/>
          <w:szCs w:val="24"/>
        </w:rPr>
        <w:t xml:space="preserve"> 2. Prídavok 1 % </w:t>
      </w:r>
      <w:r w:rsidR="006B5A5E" w:rsidRPr="006B5A5E">
        <w:rPr>
          <w:rFonts w:ascii="Arial" w:hAnsi="Arial" w:cs="Arial"/>
          <w:sz w:val="24"/>
          <w:szCs w:val="24"/>
        </w:rPr>
        <w:t>kyseliny chlorovodíkovej v procese parenia ovplyvňuje</w:t>
      </w:r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>morfológiu všetkých vrstiev bunkovej steny vlákien, ale nespôsobuje výrazné</w:t>
      </w:r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>zvýšenie stupňa pórovitosti študovaného materiálu, a tým ani zvýšenie enzymatickej</w:t>
      </w:r>
      <w:r w:rsidR="006B5A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akcesibility</w:t>
      </w:r>
      <w:proofErr w:type="spellEnd"/>
      <w:r w:rsidR="006B5A5E" w:rsidRPr="006B5A5E">
        <w:rPr>
          <w:rFonts w:ascii="Arial" w:hAnsi="Arial" w:cs="Arial"/>
          <w:sz w:val="24"/>
          <w:szCs w:val="24"/>
        </w:rPr>
        <w:t xml:space="preserve"> v porovnaní s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hydrotermicky</w:t>
      </w:r>
      <w:proofErr w:type="spellEnd"/>
      <w:r w:rsidR="006B5A5E" w:rsidRPr="006B5A5E">
        <w:rPr>
          <w:rFonts w:ascii="Arial" w:hAnsi="Arial" w:cs="Arial"/>
          <w:sz w:val="24"/>
          <w:szCs w:val="24"/>
        </w:rPr>
        <w:t xml:space="preserve"> upraveným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lignocelulozovym</w:t>
      </w:r>
      <w:proofErr w:type="spellEnd"/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>materiálom. Relatívne vysoká enzymatická hydrolyzovateľnosť v prípade prídavku</w:t>
      </w:r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>hydroxidu sodného súvisí s vysokým stupňom napučania S2 vrstvy</w:t>
      </w:r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>a uvoľnením</w:t>
      </w:r>
      <w:r w:rsidR="006B5A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5A5E">
        <w:rPr>
          <w:rFonts w:ascii="Arial" w:hAnsi="Arial" w:cs="Arial"/>
          <w:sz w:val="24"/>
          <w:szCs w:val="24"/>
        </w:rPr>
        <w:t>medzifibrilárnych</w:t>
      </w:r>
      <w:proofErr w:type="spellEnd"/>
      <w:r w:rsidR="006B5A5E">
        <w:rPr>
          <w:rFonts w:ascii="Arial" w:hAnsi="Arial" w:cs="Arial"/>
          <w:sz w:val="24"/>
          <w:szCs w:val="24"/>
        </w:rPr>
        <w:t xml:space="preserve"> celulózových </w:t>
      </w:r>
      <w:r w:rsidR="006B5A5E" w:rsidRPr="006B5A5E">
        <w:rPr>
          <w:rFonts w:ascii="Arial" w:hAnsi="Arial" w:cs="Arial"/>
          <w:sz w:val="24"/>
          <w:szCs w:val="24"/>
        </w:rPr>
        <w:t>väzieb, ako aj štiepením esterových</w:t>
      </w:r>
      <w:r w:rsidR="006B5A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lignínovo-xylánových</w:t>
      </w:r>
      <w:proofErr w:type="spellEnd"/>
      <w:r w:rsidR="006B5A5E" w:rsidRPr="006B5A5E">
        <w:rPr>
          <w:rFonts w:ascii="Arial" w:hAnsi="Arial" w:cs="Arial"/>
          <w:sz w:val="24"/>
          <w:szCs w:val="24"/>
        </w:rPr>
        <w:t xml:space="preserve"> väzieb. Prídavok moč</w:t>
      </w:r>
      <w:r w:rsidR="006B5A5E">
        <w:rPr>
          <w:rFonts w:ascii="Arial" w:hAnsi="Arial" w:cs="Arial"/>
          <w:sz w:val="24"/>
          <w:szCs w:val="24"/>
        </w:rPr>
        <w:t xml:space="preserve">oviny </w:t>
      </w:r>
      <w:r w:rsidR="006B5A5E" w:rsidRPr="006B5A5E">
        <w:rPr>
          <w:rFonts w:ascii="Arial" w:hAnsi="Arial" w:cs="Arial"/>
          <w:sz w:val="24"/>
          <w:szCs w:val="24"/>
        </w:rPr>
        <w:t xml:space="preserve">stabilizuje obidve zložky </w:t>
      </w:r>
      <w:proofErr w:type="spellStart"/>
      <w:r w:rsidR="006B5A5E" w:rsidRPr="00B36FA3">
        <w:rPr>
          <w:rFonts w:ascii="Arial" w:hAnsi="Arial" w:cs="Arial"/>
          <w:sz w:val="24"/>
          <w:szCs w:val="24"/>
        </w:rPr>
        <w:t>lig</w:t>
      </w:r>
      <w:r w:rsidR="006B5A5E" w:rsidRPr="00B36FA3">
        <w:rPr>
          <w:rFonts w:ascii="Arial" w:hAnsi="Arial" w:cs="Arial"/>
          <w:bCs/>
          <w:sz w:val="24"/>
          <w:szCs w:val="24"/>
        </w:rPr>
        <w:t>nínovo</w:t>
      </w:r>
      <w:proofErr w:type="spellEnd"/>
      <w:r w:rsidR="006B5A5E" w:rsidRPr="00B36FA3">
        <w:rPr>
          <w:rFonts w:ascii="Arial" w:hAnsi="Arial" w:cs="Arial"/>
          <w:sz w:val="24"/>
          <w:szCs w:val="24"/>
        </w:rPr>
        <w:t>-</w:t>
      </w:r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 xml:space="preserve">polysacharidového komplexu a eliminuje atak enzýmu zo strany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lumenu</w:t>
      </w:r>
      <w:proofErr w:type="spellEnd"/>
      <w:r w:rsidR="006B5A5E">
        <w:rPr>
          <w:rFonts w:ascii="Arial" w:hAnsi="Arial" w:cs="Arial"/>
          <w:sz w:val="24"/>
          <w:szCs w:val="24"/>
        </w:rPr>
        <w:t xml:space="preserve"> </w:t>
      </w:r>
      <w:r w:rsidR="00EB6B93">
        <w:rPr>
          <w:rFonts w:ascii="Arial" w:hAnsi="Arial" w:cs="Arial"/>
          <w:sz w:val="24"/>
          <w:szCs w:val="24"/>
        </w:rPr>
        <w:t xml:space="preserve">bunky.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Hydrotermická</w:t>
      </w:r>
      <w:proofErr w:type="spellEnd"/>
      <w:r w:rsidR="006B5A5E" w:rsidRPr="006B5A5E">
        <w:rPr>
          <w:rFonts w:ascii="Arial" w:hAnsi="Arial" w:cs="Arial"/>
          <w:sz w:val="24"/>
          <w:szCs w:val="24"/>
        </w:rPr>
        <w:t xml:space="preserve"> úprava série študovaných vzoriek za použitých podmienok</w:t>
      </w:r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 xml:space="preserve">umožňuje jednoduchú izoláciu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lignínovej</w:t>
      </w:r>
      <w:proofErr w:type="spellEnd"/>
      <w:r w:rsidR="006B5A5E" w:rsidRPr="006B5A5E">
        <w:rPr>
          <w:rFonts w:ascii="Arial" w:hAnsi="Arial" w:cs="Arial"/>
          <w:sz w:val="24"/>
          <w:szCs w:val="24"/>
        </w:rPr>
        <w:t xml:space="preserve"> zložky vo vysokých výťažkoch</w:t>
      </w:r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 xml:space="preserve">v dôsledku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depolymerizačných</w:t>
      </w:r>
      <w:proofErr w:type="spellEnd"/>
      <w:r w:rsidR="006B5A5E" w:rsidRPr="006B5A5E">
        <w:rPr>
          <w:rFonts w:ascii="Arial" w:hAnsi="Arial" w:cs="Arial"/>
          <w:sz w:val="24"/>
          <w:szCs w:val="24"/>
        </w:rPr>
        <w:t xml:space="preserve"> zmien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lignínov</w:t>
      </w:r>
      <w:r w:rsidR="00EB6B93">
        <w:rPr>
          <w:rFonts w:ascii="Arial" w:hAnsi="Arial" w:cs="Arial"/>
          <w:sz w:val="24"/>
          <w:szCs w:val="24"/>
        </w:rPr>
        <w:t>ej</w:t>
      </w:r>
      <w:proofErr w:type="spellEnd"/>
      <w:r w:rsidR="00EB6B93">
        <w:rPr>
          <w:rFonts w:ascii="Arial" w:hAnsi="Arial" w:cs="Arial"/>
          <w:sz w:val="24"/>
          <w:szCs w:val="24"/>
        </w:rPr>
        <w:t xml:space="preserve"> makromolekuly v procese parenia.</w:t>
      </w:r>
      <w:r w:rsidR="006B5A5E" w:rsidRPr="006B5A5E">
        <w:rPr>
          <w:rFonts w:ascii="Arial" w:hAnsi="Arial" w:cs="Arial"/>
          <w:sz w:val="24"/>
          <w:szCs w:val="24"/>
        </w:rPr>
        <w:t xml:space="preserve"> Pozorované zmeny morfologickej štruktúry v poradí I &gt; IV&gt; III &gt; II</w:t>
      </w:r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 xml:space="preserve">veľmi dobre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korelujú</w:t>
      </w:r>
      <w:proofErr w:type="spellEnd"/>
      <w:r w:rsidR="006B5A5E" w:rsidRPr="006B5A5E">
        <w:rPr>
          <w:rFonts w:ascii="Arial" w:hAnsi="Arial" w:cs="Arial"/>
          <w:sz w:val="24"/>
          <w:szCs w:val="24"/>
        </w:rPr>
        <w:t xml:space="preserve"> (okrem vzorky II) s enzymatickou </w:t>
      </w:r>
      <w:proofErr w:type="spellStart"/>
      <w:r w:rsidR="006B5A5E" w:rsidRPr="006B5A5E">
        <w:rPr>
          <w:rFonts w:ascii="Arial" w:hAnsi="Arial" w:cs="Arial"/>
          <w:sz w:val="24"/>
          <w:szCs w:val="24"/>
        </w:rPr>
        <w:t>hydrolyzovatelnostou</w:t>
      </w:r>
      <w:proofErr w:type="spellEnd"/>
      <w:r w:rsidR="006B5A5E" w:rsidRPr="006B5A5E">
        <w:rPr>
          <w:rFonts w:ascii="Arial" w:hAnsi="Arial" w:cs="Arial"/>
          <w:sz w:val="24"/>
          <w:szCs w:val="24"/>
        </w:rPr>
        <w:t>.</w:t>
      </w:r>
      <w:r w:rsidR="00EB6B93">
        <w:rPr>
          <w:rFonts w:ascii="Arial" w:hAnsi="Arial" w:cs="Arial"/>
          <w:sz w:val="24"/>
          <w:szCs w:val="24"/>
        </w:rPr>
        <w:t xml:space="preserve"> </w:t>
      </w:r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>Stanovené hodnoty stráviteľnosti sú v dobrej korelácii s</w:t>
      </w:r>
      <w:r w:rsidR="006B5A5E">
        <w:rPr>
          <w:rFonts w:ascii="Arial" w:hAnsi="Arial" w:cs="Arial"/>
          <w:sz w:val="24"/>
          <w:szCs w:val="24"/>
        </w:rPr>
        <w:t> </w:t>
      </w:r>
      <w:r w:rsidR="006B5A5E" w:rsidRPr="006B5A5E">
        <w:rPr>
          <w:rFonts w:ascii="Arial" w:hAnsi="Arial" w:cs="Arial"/>
          <w:sz w:val="24"/>
          <w:szCs w:val="24"/>
        </w:rPr>
        <w:t>množstvom</w:t>
      </w:r>
      <w:r w:rsidR="006B5A5E">
        <w:rPr>
          <w:rFonts w:ascii="Arial" w:hAnsi="Arial" w:cs="Arial"/>
          <w:sz w:val="24"/>
          <w:szCs w:val="24"/>
        </w:rPr>
        <w:t xml:space="preserve"> </w:t>
      </w:r>
      <w:r w:rsidR="006B5A5E" w:rsidRPr="006B5A5E">
        <w:rPr>
          <w:rFonts w:ascii="Arial" w:hAnsi="Arial" w:cs="Arial"/>
          <w:sz w:val="24"/>
          <w:szCs w:val="24"/>
        </w:rPr>
        <w:t>lignínu izolovaného extrakciou acetónom</w:t>
      </w:r>
      <w:r w:rsidR="006B5A5E">
        <w:rPr>
          <w:rFonts w:ascii="Arial" w:hAnsi="Arial" w:cs="Arial"/>
          <w:sz w:val="24"/>
          <w:szCs w:val="24"/>
        </w:rPr>
        <w:t>.</w:t>
      </w:r>
    </w:p>
    <w:p w:rsidR="00EB6B93" w:rsidRPr="00F91C86" w:rsidRDefault="00EB6B93" w:rsidP="008D332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01210" w:rsidRPr="00F91C86" w:rsidRDefault="00B01210" w:rsidP="008D332E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F91C86">
        <w:rPr>
          <w:rFonts w:ascii="Arial" w:hAnsi="Arial" w:cs="Arial"/>
          <w:b/>
          <w:sz w:val="24"/>
          <w:szCs w:val="24"/>
        </w:rPr>
        <w:t>Kľúčové slová:</w:t>
      </w:r>
      <w:r w:rsidRPr="00F91C86">
        <w:rPr>
          <w:rFonts w:ascii="Arial" w:hAnsi="Arial" w:cs="Arial"/>
          <w:sz w:val="24"/>
          <w:szCs w:val="24"/>
        </w:rPr>
        <w:t xml:space="preserve">   </w:t>
      </w:r>
      <w:r w:rsidR="00F91C86" w:rsidRPr="00F91C86">
        <w:rPr>
          <w:rFonts w:ascii="Arial" w:hAnsi="Arial" w:cs="Arial"/>
          <w:sz w:val="24"/>
          <w:szCs w:val="24"/>
        </w:rPr>
        <w:t xml:space="preserve">parenie, </w:t>
      </w:r>
      <w:proofErr w:type="spellStart"/>
      <w:r w:rsidR="00F91C86" w:rsidRPr="00F91C86">
        <w:rPr>
          <w:rFonts w:ascii="Arial" w:hAnsi="Arial" w:cs="Arial"/>
          <w:sz w:val="24"/>
          <w:szCs w:val="24"/>
        </w:rPr>
        <w:t>hydrotermická</w:t>
      </w:r>
      <w:proofErr w:type="spellEnd"/>
      <w:r w:rsidR="00F91C86" w:rsidRPr="00F91C86">
        <w:rPr>
          <w:rFonts w:ascii="Arial" w:hAnsi="Arial" w:cs="Arial"/>
          <w:sz w:val="24"/>
          <w:szCs w:val="24"/>
        </w:rPr>
        <w:t xml:space="preserve"> úprava</w:t>
      </w:r>
      <w:r w:rsidR="00F91C86">
        <w:rPr>
          <w:rFonts w:ascii="Arial" w:hAnsi="Arial" w:cs="Arial"/>
          <w:sz w:val="24"/>
          <w:szCs w:val="24"/>
        </w:rPr>
        <w:t xml:space="preserve"> dreva</w:t>
      </w:r>
      <w:r w:rsidR="00F91C86" w:rsidRPr="00F91C8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91C86">
        <w:rPr>
          <w:rFonts w:ascii="Arial" w:hAnsi="Arial" w:cs="Arial"/>
          <w:sz w:val="24"/>
          <w:szCs w:val="24"/>
        </w:rPr>
        <w:t>fibrilárna</w:t>
      </w:r>
      <w:proofErr w:type="spellEnd"/>
      <w:r w:rsidR="00F91C86">
        <w:rPr>
          <w:rFonts w:ascii="Arial" w:hAnsi="Arial" w:cs="Arial"/>
          <w:sz w:val="24"/>
          <w:szCs w:val="24"/>
        </w:rPr>
        <w:t xml:space="preserve"> štruktúra, </w:t>
      </w:r>
      <w:proofErr w:type="spellStart"/>
      <w:r w:rsidR="00F91C86">
        <w:rPr>
          <w:rFonts w:ascii="Arial" w:hAnsi="Arial" w:cs="Arial"/>
          <w:sz w:val="24"/>
          <w:szCs w:val="24"/>
        </w:rPr>
        <w:t>ligninocelulózový</w:t>
      </w:r>
      <w:proofErr w:type="spellEnd"/>
      <w:r w:rsidR="00F91C86">
        <w:rPr>
          <w:rFonts w:ascii="Arial" w:hAnsi="Arial" w:cs="Arial"/>
          <w:sz w:val="24"/>
          <w:szCs w:val="24"/>
        </w:rPr>
        <w:t xml:space="preserve"> materiál, </w:t>
      </w:r>
      <w:r w:rsidR="00F91C86" w:rsidRPr="00F91C8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1C86" w:rsidRPr="00F91C86">
        <w:rPr>
          <w:rFonts w:ascii="Arial" w:hAnsi="Arial" w:cs="Arial"/>
          <w:sz w:val="24"/>
          <w:szCs w:val="24"/>
        </w:rPr>
        <w:t>lig</w:t>
      </w:r>
      <w:r w:rsidR="00F91C86" w:rsidRPr="00F91C86">
        <w:rPr>
          <w:rFonts w:ascii="Arial" w:hAnsi="Arial" w:cs="Arial"/>
          <w:bCs/>
          <w:sz w:val="24"/>
          <w:szCs w:val="24"/>
        </w:rPr>
        <w:t>nínovo</w:t>
      </w:r>
      <w:proofErr w:type="spellEnd"/>
      <w:r w:rsidR="00F91C86" w:rsidRPr="00F91C86">
        <w:rPr>
          <w:rFonts w:ascii="Arial" w:hAnsi="Arial" w:cs="Arial"/>
          <w:sz w:val="24"/>
          <w:szCs w:val="24"/>
        </w:rPr>
        <w:t xml:space="preserve">- </w:t>
      </w:r>
      <w:r w:rsidR="00F91C86">
        <w:rPr>
          <w:rFonts w:ascii="Arial" w:hAnsi="Arial" w:cs="Arial"/>
          <w:sz w:val="24"/>
          <w:szCs w:val="24"/>
        </w:rPr>
        <w:t>polysacharidový komplex</w:t>
      </w:r>
    </w:p>
    <w:p w:rsidR="00F91C86" w:rsidRPr="00F91C86" w:rsidRDefault="00F91C86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sectPr w:rsidR="00F91C86" w:rsidRPr="00F91C86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B01210"/>
    <w:rsid w:val="00090CCA"/>
    <w:rsid w:val="0009477D"/>
    <w:rsid w:val="000B19ED"/>
    <w:rsid w:val="00206397"/>
    <w:rsid w:val="00230053"/>
    <w:rsid w:val="00270F01"/>
    <w:rsid w:val="00281E8E"/>
    <w:rsid w:val="002F6D34"/>
    <w:rsid w:val="0030657A"/>
    <w:rsid w:val="00377742"/>
    <w:rsid w:val="003830CE"/>
    <w:rsid w:val="0038696C"/>
    <w:rsid w:val="003E6F9D"/>
    <w:rsid w:val="003F4FE0"/>
    <w:rsid w:val="005B1507"/>
    <w:rsid w:val="005F1254"/>
    <w:rsid w:val="005F2C01"/>
    <w:rsid w:val="006A30E0"/>
    <w:rsid w:val="006B5A5E"/>
    <w:rsid w:val="007137D7"/>
    <w:rsid w:val="00726F10"/>
    <w:rsid w:val="00765A3E"/>
    <w:rsid w:val="00771DA6"/>
    <w:rsid w:val="007819E9"/>
    <w:rsid w:val="0080196F"/>
    <w:rsid w:val="0082056B"/>
    <w:rsid w:val="00886AA6"/>
    <w:rsid w:val="008D332E"/>
    <w:rsid w:val="00A4553F"/>
    <w:rsid w:val="00A55ECD"/>
    <w:rsid w:val="00AB23C4"/>
    <w:rsid w:val="00AC6172"/>
    <w:rsid w:val="00B01210"/>
    <w:rsid w:val="00B36FA3"/>
    <w:rsid w:val="00B62F84"/>
    <w:rsid w:val="00B83DA1"/>
    <w:rsid w:val="00B84D88"/>
    <w:rsid w:val="00B87E2A"/>
    <w:rsid w:val="00C670DA"/>
    <w:rsid w:val="00C920D8"/>
    <w:rsid w:val="00CC7AC7"/>
    <w:rsid w:val="00CE5D6F"/>
    <w:rsid w:val="00D14CAE"/>
    <w:rsid w:val="00D577DD"/>
    <w:rsid w:val="00D664A9"/>
    <w:rsid w:val="00D753E4"/>
    <w:rsid w:val="00D87EA9"/>
    <w:rsid w:val="00DA1233"/>
    <w:rsid w:val="00E04F62"/>
    <w:rsid w:val="00E43C49"/>
    <w:rsid w:val="00E503E9"/>
    <w:rsid w:val="00EB6B93"/>
    <w:rsid w:val="00F04F76"/>
    <w:rsid w:val="00F32A8C"/>
    <w:rsid w:val="00F435B9"/>
    <w:rsid w:val="00F91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2012-08-03T13:43:00Z</dcterms:created>
  <dcterms:modified xsi:type="dcterms:W3CDTF">2012-08-03T13:43:00Z</dcterms:modified>
</cp:coreProperties>
</file>