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riekatabuky"/>
        <w:tblW w:w="0" w:type="auto"/>
        <w:tblLook w:val="04A0"/>
      </w:tblPr>
      <w:tblGrid>
        <w:gridCol w:w="5637"/>
        <w:gridCol w:w="3575"/>
      </w:tblGrid>
      <w:tr w:rsidR="00B01210" w:rsidRPr="00D87EA9" w:rsidTr="00B01210">
        <w:tc>
          <w:tcPr>
            <w:tcW w:w="5637" w:type="dxa"/>
          </w:tcPr>
          <w:p w:rsidR="00B01210" w:rsidRPr="00D87EA9" w:rsidRDefault="00B01210" w:rsidP="00B0121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87EA9">
              <w:rPr>
                <w:rFonts w:ascii="Arial" w:hAnsi="Arial" w:cs="Arial"/>
                <w:b/>
                <w:sz w:val="24"/>
                <w:szCs w:val="24"/>
              </w:rPr>
              <w:t>Kategória článku:</w:t>
            </w:r>
            <w:r w:rsidRPr="00D87EA9">
              <w:rPr>
                <w:rFonts w:ascii="Arial" w:hAnsi="Arial" w:cs="Arial"/>
                <w:sz w:val="24"/>
                <w:szCs w:val="24"/>
              </w:rPr>
              <w:t xml:space="preserve">      drevárske</w:t>
            </w:r>
          </w:p>
        </w:tc>
        <w:tc>
          <w:tcPr>
            <w:tcW w:w="3575" w:type="dxa"/>
          </w:tcPr>
          <w:p w:rsidR="00B01210" w:rsidRPr="00D87EA9" w:rsidRDefault="00B01210" w:rsidP="00B01210">
            <w:pPr>
              <w:autoSpaceDE w:val="0"/>
              <w:autoSpaceDN w:val="0"/>
              <w:adjustRightInd w:val="0"/>
              <w:rPr>
                <w:rFonts w:ascii="Arial" w:hAnsi="Arial" w:cs="Arial"/>
                <w:sz w:val="24"/>
                <w:szCs w:val="24"/>
              </w:rPr>
            </w:pPr>
            <w:r w:rsidRPr="00D87EA9">
              <w:rPr>
                <w:rFonts w:ascii="Arial" w:hAnsi="Arial" w:cs="Arial"/>
                <w:b/>
                <w:sz w:val="24"/>
                <w:szCs w:val="24"/>
              </w:rPr>
              <w:t>Číslo článku:</w:t>
            </w:r>
            <w:r w:rsidRPr="00D87EA9">
              <w:rPr>
                <w:rFonts w:ascii="Arial" w:hAnsi="Arial" w:cs="Arial"/>
                <w:sz w:val="24"/>
                <w:szCs w:val="24"/>
              </w:rPr>
              <w:t xml:space="preserve">         000</w:t>
            </w:r>
            <w:r w:rsidR="00F32A8C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</w:tbl>
    <w:p w:rsidR="00B01210" w:rsidRPr="00D87EA9" w:rsidRDefault="00B01210" w:rsidP="00CC7AC7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0411CC" w:rsidRPr="00E04F62" w:rsidRDefault="000411CC" w:rsidP="000411CC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04F62">
        <w:rPr>
          <w:rFonts w:ascii="Arial" w:hAnsi="Arial" w:cs="Arial"/>
          <w:b/>
          <w:sz w:val="24"/>
          <w:szCs w:val="24"/>
        </w:rPr>
        <w:t>Autor:</w:t>
      </w:r>
      <w:r w:rsidRPr="00E04F62">
        <w:rPr>
          <w:rFonts w:ascii="Arial" w:hAnsi="Arial" w:cs="Arial"/>
          <w:sz w:val="24"/>
          <w:szCs w:val="24"/>
        </w:rPr>
        <w:t xml:space="preserve">     LADISLAV REINPRECHT</w:t>
      </w:r>
      <w:r>
        <w:rPr>
          <w:rFonts w:ascii="Arial" w:hAnsi="Arial" w:cs="Arial"/>
          <w:sz w:val="24"/>
          <w:szCs w:val="24"/>
        </w:rPr>
        <w:t>,</w:t>
      </w:r>
      <w:r w:rsidRPr="00E04F62">
        <w:rPr>
          <w:rFonts w:ascii="Arial" w:hAnsi="Arial" w:cs="Arial"/>
          <w:sz w:val="24"/>
          <w:szCs w:val="24"/>
        </w:rPr>
        <w:t xml:space="preserve"> JOZEF KÚDELA</w:t>
      </w:r>
      <w:r>
        <w:rPr>
          <w:rFonts w:ascii="Arial" w:hAnsi="Arial" w:cs="Arial"/>
          <w:sz w:val="24"/>
          <w:szCs w:val="24"/>
        </w:rPr>
        <w:t>,</w:t>
      </w:r>
      <w:r w:rsidRPr="00E04F62">
        <w:rPr>
          <w:rFonts w:ascii="Arial" w:hAnsi="Arial" w:cs="Arial"/>
          <w:sz w:val="24"/>
          <w:szCs w:val="24"/>
        </w:rPr>
        <w:t xml:space="preserve"> IGOR ČUNDERLÍK</w:t>
      </w:r>
    </w:p>
    <w:p w:rsidR="00E04F62" w:rsidRDefault="00B01210" w:rsidP="000411CC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04F62">
        <w:rPr>
          <w:rFonts w:ascii="Arial" w:hAnsi="Arial" w:cs="Arial"/>
          <w:b/>
          <w:sz w:val="24"/>
          <w:szCs w:val="24"/>
        </w:rPr>
        <w:t>Názov:</w:t>
      </w:r>
      <w:r w:rsidRPr="00E04F62">
        <w:rPr>
          <w:rFonts w:ascii="Arial" w:hAnsi="Arial" w:cs="Arial"/>
          <w:sz w:val="24"/>
          <w:szCs w:val="24"/>
        </w:rPr>
        <w:t xml:space="preserve">     </w:t>
      </w:r>
      <w:r w:rsidR="00E04F62" w:rsidRPr="00E04F62">
        <w:rPr>
          <w:rFonts w:ascii="Arial" w:hAnsi="Arial" w:cs="Arial"/>
          <w:sz w:val="24"/>
          <w:szCs w:val="24"/>
        </w:rPr>
        <w:t>VLASTNOSTI SUBFOSÍLNEHO DUBOVÉHO DREVA</w:t>
      </w:r>
      <w:r w:rsidR="00E04F62">
        <w:rPr>
          <w:rFonts w:ascii="Arial" w:hAnsi="Arial" w:cs="Arial"/>
          <w:sz w:val="24"/>
          <w:szCs w:val="24"/>
        </w:rPr>
        <w:t xml:space="preserve"> </w:t>
      </w:r>
      <w:r w:rsidR="00E04F62" w:rsidRPr="00E04F62">
        <w:rPr>
          <w:rFonts w:ascii="Arial" w:hAnsi="Arial" w:cs="Arial"/>
          <w:sz w:val="24"/>
          <w:szCs w:val="24"/>
        </w:rPr>
        <w:t xml:space="preserve">Z OBLASTI </w:t>
      </w:r>
    </w:p>
    <w:p w:rsidR="00B01210" w:rsidRPr="00E04F62" w:rsidRDefault="00E04F62" w:rsidP="000411CC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E04F62">
        <w:rPr>
          <w:rFonts w:ascii="Arial" w:hAnsi="Arial" w:cs="Arial"/>
          <w:sz w:val="24"/>
          <w:szCs w:val="24"/>
        </w:rPr>
        <w:t>ZELENÁ VODA</w:t>
      </w:r>
    </w:p>
    <w:p w:rsidR="00B01210" w:rsidRDefault="00B01210" w:rsidP="000411CC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E04F62">
        <w:rPr>
          <w:rFonts w:ascii="Arial" w:hAnsi="Arial" w:cs="Arial"/>
          <w:b/>
          <w:sz w:val="24"/>
          <w:szCs w:val="24"/>
        </w:rPr>
        <w:t>Názov publikácie:</w:t>
      </w:r>
      <w:r w:rsidRPr="00E04F62">
        <w:rPr>
          <w:rFonts w:ascii="Arial" w:hAnsi="Arial" w:cs="Arial"/>
          <w:sz w:val="24"/>
          <w:szCs w:val="24"/>
        </w:rPr>
        <w:t xml:space="preserve"> D</w:t>
      </w:r>
      <w:r w:rsidR="005F1254" w:rsidRPr="00E04F62">
        <w:rPr>
          <w:rFonts w:ascii="Arial" w:hAnsi="Arial" w:cs="Arial"/>
          <w:sz w:val="24"/>
          <w:szCs w:val="24"/>
        </w:rPr>
        <w:t>R</w:t>
      </w:r>
      <w:r w:rsidR="00B84D88" w:rsidRPr="00E04F62">
        <w:rPr>
          <w:rFonts w:ascii="Arial" w:hAnsi="Arial" w:cs="Arial"/>
          <w:sz w:val="24"/>
          <w:szCs w:val="24"/>
        </w:rPr>
        <w:t xml:space="preserve">EVÁRSKY VÝSKUM, </w:t>
      </w:r>
      <w:r w:rsidR="007137D7" w:rsidRPr="00E04F62">
        <w:rPr>
          <w:rFonts w:ascii="Arial" w:hAnsi="Arial" w:cs="Arial"/>
          <w:sz w:val="24"/>
          <w:szCs w:val="24"/>
        </w:rPr>
        <w:t>Ročník 1988</w:t>
      </w:r>
      <w:r w:rsidR="005F1254" w:rsidRPr="00E04F62">
        <w:rPr>
          <w:rFonts w:ascii="Arial" w:hAnsi="Arial" w:cs="Arial"/>
          <w:sz w:val="24"/>
          <w:szCs w:val="24"/>
        </w:rPr>
        <w:t>, Zväzok 1</w:t>
      </w:r>
      <w:r w:rsidR="00E04F62" w:rsidRPr="00E04F62">
        <w:rPr>
          <w:rFonts w:ascii="Arial" w:hAnsi="Arial" w:cs="Arial"/>
          <w:sz w:val="24"/>
          <w:szCs w:val="24"/>
        </w:rPr>
        <w:t>17</w:t>
      </w:r>
      <w:r w:rsidR="00B84D88" w:rsidRPr="00E04F62">
        <w:rPr>
          <w:rFonts w:ascii="Arial" w:hAnsi="Arial" w:cs="Arial"/>
          <w:sz w:val="24"/>
          <w:szCs w:val="24"/>
        </w:rPr>
        <w:t xml:space="preserve">, </w:t>
      </w:r>
      <w:r w:rsidR="00E04F62" w:rsidRPr="00E04F62">
        <w:rPr>
          <w:rFonts w:ascii="Arial" w:hAnsi="Arial" w:cs="Arial"/>
          <w:sz w:val="24"/>
          <w:szCs w:val="24"/>
        </w:rPr>
        <w:t>str.79</w:t>
      </w:r>
      <w:r w:rsidRPr="00E04F62">
        <w:rPr>
          <w:rFonts w:ascii="Arial" w:hAnsi="Arial" w:cs="Arial"/>
          <w:sz w:val="24"/>
          <w:szCs w:val="24"/>
        </w:rPr>
        <w:t>-</w:t>
      </w:r>
      <w:r w:rsidR="00E04F62" w:rsidRPr="00E04F62">
        <w:rPr>
          <w:rFonts w:ascii="Arial" w:hAnsi="Arial" w:cs="Arial"/>
          <w:sz w:val="24"/>
          <w:szCs w:val="24"/>
        </w:rPr>
        <w:t>92</w:t>
      </w:r>
    </w:p>
    <w:p w:rsidR="000411CC" w:rsidRPr="007D6DBD" w:rsidRDefault="000411CC" w:rsidP="000411CC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>Počet strán:</w:t>
      </w:r>
      <w:r w:rsidRPr="007D6DBD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 xml:space="preserve"> </w:t>
      </w:r>
      <w:r w:rsidRPr="007D6D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11</w:t>
      </w:r>
    </w:p>
    <w:p w:rsidR="000411CC" w:rsidRPr="007D6DBD" w:rsidRDefault="000411CC" w:rsidP="000411CC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 xml:space="preserve">Počet tabuliek: </w:t>
      </w:r>
      <w:r w:rsidRPr="007D6D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4 </w:t>
      </w:r>
      <w:r w:rsidRPr="007D6DBD">
        <w:rPr>
          <w:rFonts w:ascii="Arial" w:hAnsi="Arial" w:cs="Arial"/>
          <w:sz w:val="24"/>
          <w:szCs w:val="24"/>
        </w:rPr>
        <w:t xml:space="preserve">   </w:t>
      </w:r>
    </w:p>
    <w:p w:rsidR="000411CC" w:rsidRPr="007D6DBD" w:rsidRDefault="000411CC" w:rsidP="000411CC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 xml:space="preserve">Počet obrázkov:  </w:t>
      </w:r>
      <w:r w:rsidRPr="007D6D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5</w:t>
      </w:r>
    </w:p>
    <w:p w:rsidR="000411CC" w:rsidRPr="007D6DBD" w:rsidRDefault="000411CC" w:rsidP="000411CC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7D6DBD">
        <w:rPr>
          <w:rFonts w:ascii="Arial" w:hAnsi="Arial" w:cs="Arial"/>
          <w:b/>
          <w:sz w:val="24"/>
          <w:szCs w:val="24"/>
        </w:rPr>
        <w:t xml:space="preserve">Počet grafov: </w:t>
      </w:r>
      <w:r w:rsidRPr="007D6DBD">
        <w:rPr>
          <w:rFonts w:ascii="Arial" w:hAnsi="Arial" w:cs="Arial"/>
          <w:sz w:val="24"/>
          <w:szCs w:val="24"/>
        </w:rPr>
        <w:t xml:space="preserve">       </w:t>
      </w:r>
      <w:r>
        <w:rPr>
          <w:rFonts w:ascii="Arial" w:hAnsi="Arial" w:cs="Arial"/>
          <w:sz w:val="24"/>
          <w:szCs w:val="24"/>
        </w:rPr>
        <w:t>0</w:t>
      </w:r>
      <w:r w:rsidRPr="007D6DBD">
        <w:rPr>
          <w:rFonts w:ascii="Arial" w:hAnsi="Arial" w:cs="Arial"/>
          <w:sz w:val="24"/>
          <w:szCs w:val="24"/>
        </w:rPr>
        <w:t xml:space="preserve"> </w:t>
      </w:r>
    </w:p>
    <w:p w:rsidR="000411CC" w:rsidRDefault="000411CC" w:rsidP="000411CC">
      <w:pPr>
        <w:autoSpaceDE w:val="0"/>
        <w:autoSpaceDN w:val="0"/>
        <w:adjustRightInd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Obsah článku:</w:t>
      </w:r>
    </w:p>
    <w:p w:rsidR="00D558BB" w:rsidRDefault="000411CC" w:rsidP="000411CC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411CC">
        <w:rPr>
          <w:rFonts w:ascii="Arial" w:hAnsi="Arial" w:cs="Arial"/>
          <w:sz w:val="24"/>
          <w:szCs w:val="24"/>
        </w:rPr>
        <w:t>Na Slovensku sa začiatkom 80. rokov vyskytli nálezy zvyškov starých stromov vo väčš</w:t>
      </w:r>
      <w:r w:rsidR="00D558BB">
        <w:rPr>
          <w:rFonts w:ascii="Arial" w:hAnsi="Arial" w:cs="Arial"/>
          <w:sz w:val="24"/>
          <w:szCs w:val="24"/>
        </w:rPr>
        <w:t>om rozsahu v</w:t>
      </w:r>
      <w:r w:rsidRPr="000411CC">
        <w:rPr>
          <w:rFonts w:ascii="Arial" w:hAnsi="Arial" w:cs="Arial"/>
          <w:sz w:val="24"/>
          <w:szCs w:val="24"/>
        </w:rPr>
        <w:t xml:space="preserve"> dvoch lokalitách. V lokalite Gabčíkovo (výstavba vodného diela na Dunaji) boli nájdené viaceré kmene dubov a boro</w:t>
      </w:r>
      <w:r>
        <w:rPr>
          <w:rFonts w:ascii="Arial" w:hAnsi="Arial" w:cs="Arial"/>
          <w:sz w:val="24"/>
          <w:szCs w:val="24"/>
        </w:rPr>
        <w:t xml:space="preserve">víc, ktorých historický vek bol </w:t>
      </w:r>
      <w:r w:rsidRPr="000411CC">
        <w:rPr>
          <w:rFonts w:ascii="Arial" w:hAnsi="Arial" w:cs="Arial"/>
          <w:sz w:val="24"/>
          <w:szCs w:val="24"/>
        </w:rPr>
        <w:t xml:space="preserve">určený </w:t>
      </w:r>
      <w:proofErr w:type="spellStart"/>
      <w:r w:rsidRPr="000411CC">
        <w:rPr>
          <w:rFonts w:ascii="Arial" w:hAnsi="Arial" w:cs="Arial"/>
          <w:sz w:val="24"/>
          <w:szCs w:val="24"/>
        </w:rPr>
        <w:t>rádiouhlíkovou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metódou na vyše 8000 rokov. Podrobná analýza chemických, fyzikálnych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a mechanických vlastností uvedeného dreva aj z hľadiska mechanizmu jeho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anaeróbnej degradácie a možností </w:t>
      </w:r>
      <w:proofErr w:type="spellStart"/>
      <w:r w:rsidRPr="000411CC">
        <w:rPr>
          <w:rFonts w:ascii="Arial" w:hAnsi="Arial" w:cs="Arial"/>
          <w:sz w:val="24"/>
          <w:szCs w:val="24"/>
        </w:rPr>
        <w:t>konzervateľnosti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sa podáva v prácach HORSKÉHO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a REINPRECHTA (1985), REINPRECHTA a KÚDELU (1985/1986), HORSKÉ-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HO a REINPRECHTA (1986), SOLÁRA a kol. (1987).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V lokalite Zelená Voda (výstavba rekreačného strediska pri Novom Meste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nad Váhom) sa našlo viac druhov drevín s historickým vekom 1219 ± 150 rokov</w:t>
      </w:r>
      <w:r w:rsidR="00D558BB">
        <w:rPr>
          <w:rFonts w:ascii="Arial" w:hAnsi="Arial" w:cs="Arial"/>
          <w:sz w:val="24"/>
          <w:szCs w:val="24"/>
        </w:rPr>
        <w:t xml:space="preserve">. </w:t>
      </w:r>
      <w:r w:rsidRPr="000411CC">
        <w:rPr>
          <w:rFonts w:ascii="Arial" w:hAnsi="Arial" w:cs="Arial"/>
          <w:sz w:val="24"/>
          <w:szCs w:val="24"/>
        </w:rPr>
        <w:t>Cieľom práce bolo zistiť vybrané chemické, fyzikálne a mechanické vlastnosti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1CC">
        <w:rPr>
          <w:rFonts w:ascii="Arial" w:hAnsi="Arial" w:cs="Arial"/>
          <w:sz w:val="24"/>
          <w:szCs w:val="24"/>
        </w:rPr>
        <w:t>subfosílneho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dubového dreva z vykopávky Zelená Voda, ako aj prípadné</w:t>
      </w:r>
      <w:r>
        <w:rPr>
          <w:rFonts w:ascii="Arial" w:hAnsi="Arial" w:cs="Arial"/>
          <w:sz w:val="24"/>
          <w:szCs w:val="24"/>
        </w:rPr>
        <w:t xml:space="preserve"> zmeny v </w:t>
      </w:r>
      <w:r w:rsidRPr="000411CC">
        <w:rPr>
          <w:rFonts w:ascii="Arial" w:hAnsi="Arial" w:cs="Arial"/>
          <w:sz w:val="24"/>
          <w:szCs w:val="24"/>
        </w:rPr>
        <w:t>štruktúre a porovnať ich s vlastnosťami duba súčasného.</w:t>
      </w:r>
    </w:p>
    <w:p w:rsidR="000411CC" w:rsidRPr="000411CC" w:rsidRDefault="000411CC" w:rsidP="000411C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411CC">
        <w:rPr>
          <w:rFonts w:ascii="Arial" w:hAnsi="Arial" w:cs="Arial"/>
          <w:sz w:val="24"/>
          <w:szCs w:val="24"/>
        </w:rPr>
        <w:t>V lokalite Zelená Voda sa pri ťažbe štrkov a pri rozširovaní plochy jazera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našli kmene rôznych druhov drevín v hĺbke 4 až 6 m pod povrchom vo vzdialenosti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približ</w:t>
      </w:r>
      <w:r>
        <w:rPr>
          <w:rFonts w:ascii="Arial" w:hAnsi="Arial" w:cs="Arial"/>
          <w:sz w:val="24"/>
          <w:szCs w:val="24"/>
        </w:rPr>
        <w:t xml:space="preserve">ne 700 </w:t>
      </w:r>
      <w:r w:rsidRPr="000411CC">
        <w:rPr>
          <w:rFonts w:ascii="Arial" w:hAnsi="Arial" w:cs="Arial"/>
          <w:sz w:val="24"/>
          <w:szCs w:val="24"/>
        </w:rPr>
        <w:t>až 1000 m od dnešného koryta rieky Váh.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Z troch vizuálne dobre zachovaných dubových kmeňov so stredným priemerom </w:t>
      </w:r>
      <w:r w:rsidRPr="000411CC">
        <w:rPr>
          <w:rFonts w:ascii="Arial" w:hAnsi="Arial" w:cs="Arial"/>
          <w:i/>
          <w:iCs/>
          <w:sz w:val="24"/>
          <w:szCs w:val="24"/>
        </w:rPr>
        <w:t xml:space="preserve">A </w:t>
      </w:r>
      <w:r w:rsidRPr="000411CC">
        <w:rPr>
          <w:rFonts w:ascii="Arial" w:hAnsi="Arial" w:cs="Arial"/>
          <w:sz w:val="24"/>
          <w:szCs w:val="24"/>
        </w:rPr>
        <w:t xml:space="preserve">= 65 cm, </w:t>
      </w:r>
      <w:r w:rsidRPr="000411CC">
        <w:rPr>
          <w:rFonts w:ascii="Arial" w:hAnsi="Arial" w:cs="Arial"/>
          <w:i/>
          <w:iCs/>
          <w:sz w:val="24"/>
          <w:szCs w:val="24"/>
        </w:rPr>
        <w:t xml:space="preserve">B </w:t>
      </w:r>
      <w:r>
        <w:rPr>
          <w:rFonts w:ascii="Arial" w:hAnsi="Arial" w:cs="Arial"/>
          <w:sz w:val="24"/>
          <w:szCs w:val="24"/>
        </w:rPr>
        <w:t xml:space="preserve">= 52 cm </w:t>
      </w:r>
      <w:r w:rsidRPr="000411CC">
        <w:rPr>
          <w:rFonts w:ascii="Arial" w:hAnsi="Arial" w:cs="Arial"/>
          <w:sz w:val="24"/>
          <w:szCs w:val="24"/>
        </w:rPr>
        <w:t xml:space="preserve">a C = 45 cm sme </w:t>
      </w:r>
      <w:proofErr w:type="spellStart"/>
      <w:r w:rsidRPr="000411CC">
        <w:rPr>
          <w:rFonts w:ascii="Arial" w:hAnsi="Arial" w:cs="Arial"/>
          <w:sz w:val="24"/>
          <w:szCs w:val="24"/>
        </w:rPr>
        <w:t>vymanipulovali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D558BB">
        <w:rPr>
          <w:rFonts w:ascii="Arial" w:hAnsi="Arial" w:cs="Arial"/>
          <w:sz w:val="24"/>
          <w:szCs w:val="24"/>
        </w:rPr>
        <w:t>z ich stredu výrezy dlhé 1 m. Z</w:t>
      </w:r>
      <w:r w:rsidRPr="000411CC">
        <w:rPr>
          <w:rFonts w:ascii="Arial" w:hAnsi="Arial" w:cs="Arial"/>
          <w:sz w:val="24"/>
          <w:szCs w:val="24"/>
        </w:rPr>
        <w:t xml:space="preserve">a mokra </w:t>
      </w:r>
      <w:r w:rsidR="00D558BB">
        <w:rPr>
          <w:rFonts w:ascii="Arial" w:hAnsi="Arial" w:cs="Arial"/>
          <w:sz w:val="24"/>
          <w:szCs w:val="24"/>
        </w:rPr>
        <w:t>sme z nich vyrobili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hranoly s rozmermi 30 x 30 x 300 mm. Časť hranolov sme uložili do vody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druhú časť hranolov sme klimatizovali na rovnovážnu vlhkosť</w:t>
      </w:r>
      <w:r w:rsidR="00D558BB">
        <w:rPr>
          <w:rFonts w:ascii="Arial" w:hAnsi="Arial" w:cs="Arial"/>
          <w:sz w:val="24"/>
          <w:szCs w:val="24"/>
        </w:rPr>
        <w:t xml:space="preserve"> 10 %. T</w:t>
      </w:r>
      <w:r w:rsidRPr="000411CC">
        <w:rPr>
          <w:rFonts w:ascii="Arial" w:hAnsi="Arial" w:cs="Arial"/>
          <w:sz w:val="24"/>
          <w:szCs w:val="24"/>
        </w:rPr>
        <w:t>retiu č</w:t>
      </w:r>
      <w:r w:rsidR="00D558BB">
        <w:rPr>
          <w:rFonts w:ascii="Arial" w:hAnsi="Arial" w:cs="Arial"/>
          <w:sz w:val="24"/>
          <w:szCs w:val="24"/>
        </w:rPr>
        <w:t>asť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sme miernym režimom vysušili na nulovú vlhkosť. Uvedené vlhkostné </w:t>
      </w:r>
      <w:r w:rsidRPr="00D558BB">
        <w:rPr>
          <w:rFonts w:ascii="Arial" w:hAnsi="Arial" w:cs="Arial"/>
          <w:bCs/>
          <w:sz w:val="24"/>
          <w:szCs w:val="24"/>
        </w:rPr>
        <w:t>hladiny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sme stanovili preto, aby sme mohli sledovať </w:t>
      </w:r>
      <w:r w:rsidR="00D558BB">
        <w:rPr>
          <w:rFonts w:ascii="Arial" w:hAnsi="Arial" w:cs="Arial"/>
          <w:sz w:val="24"/>
          <w:szCs w:val="24"/>
        </w:rPr>
        <w:t>vplyv vlhkosti na pevnostné cha</w:t>
      </w:r>
      <w:r w:rsidRPr="000411CC">
        <w:rPr>
          <w:rFonts w:ascii="Arial" w:hAnsi="Arial" w:cs="Arial"/>
          <w:sz w:val="24"/>
          <w:szCs w:val="24"/>
        </w:rPr>
        <w:t>rakteristiky</w:t>
      </w:r>
      <w:r w:rsidR="00D558BB">
        <w:rPr>
          <w:rFonts w:ascii="Arial" w:hAnsi="Arial" w:cs="Arial"/>
          <w:sz w:val="24"/>
          <w:szCs w:val="24"/>
        </w:rPr>
        <w:t xml:space="preserve">. </w:t>
      </w:r>
      <w:r w:rsidRPr="000411CC">
        <w:rPr>
          <w:rFonts w:ascii="Arial" w:hAnsi="Arial" w:cs="Arial"/>
          <w:sz w:val="24"/>
          <w:szCs w:val="24"/>
        </w:rPr>
        <w:t xml:space="preserve">Pretože v </w:t>
      </w:r>
      <w:proofErr w:type="spellStart"/>
      <w:r w:rsidRPr="000411CC">
        <w:rPr>
          <w:rFonts w:ascii="Arial" w:hAnsi="Arial" w:cs="Arial"/>
          <w:sz w:val="24"/>
          <w:szCs w:val="24"/>
        </w:rPr>
        <w:t>subfosílnom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a fosílnom dubovom dreve dochádza </w:t>
      </w:r>
      <w:r w:rsidR="00D558BB" w:rsidRPr="000411CC">
        <w:rPr>
          <w:rFonts w:ascii="Arial" w:hAnsi="Arial" w:cs="Arial"/>
          <w:sz w:val="24"/>
          <w:szCs w:val="24"/>
        </w:rPr>
        <w:t>vply</w:t>
      </w:r>
      <w:r w:rsidR="00D558BB">
        <w:rPr>
          <w:rFonts w:ascii="Arial" w:hAnsi="Arial" w:cs="Arial"/>
          <w:sz w:val="24"/>
          <w:szCs w:val="24"/>
        </w:rPr>
        <w:t>vom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zmien vlhkosti k vysokej r</w:t>
      </w:r>
      <w:r w:rsidR="00D558BB">
        <w:rPr>
          <w:rFonts w:ascii="Arial" w:hAnsi="Arial" w:cs="Arial"/>
          <w:sz w:val="24"/>
          <w:szCs w:val="24"/>
        </w:rPr>
        <w:t xml:space="preserve">ozmerovej a tvarovej deformácii </w:t>
      </w:r>
      <w:r w:rsidRPr="000411CC">
        <w:rPr>
          <w:rFonts w:ascii="Arial" w:hAnsi="Arial" w:cs="Arial"/>
          <w:sz w:val="24"/>
          <w:szCs w:val="24"/>
        </w:rPr>
        <w:t xml:space="preserve">vyhotovili sme skúšobné telesá </w:t>
      </w:r>
      <w:r w:rsidRPr="00D558BB">
        <w:rPr>
          <w:rFonts w:ascii="Arial" w:hAnsi="Arial" w:cs="Arial"/>
          <w:sz w:val="24"/>
          <w:szCs w:val="24"/>
        </w:rPr>
        <w:t xml:space="preserve">až </w:t>
      </w:r>
      <w:r w:rsidRPr="00D558BB">
        <w:rPr>
          <w:rFonts w:ascii="Arial" w:hAnsi="Arial" w:cs="Arial"/>
          <w:bCs/>
          <w:sz w:val="24"/>
          <w:szCs w:val="24"/>
        </w:rPr>
        <w:t>následne</w:t>
      </w:r>
      <w:r w:rsidRPr="000411CC">
        <w:rPr>
          <w:rFonts w:ascii="Arial" w:hAnsi="Arial" w:cs="Arial"/>
          <w:b/>
          <w:bCs/>
          <w:sz w:val="24"/>
          <w:szCs w:val="24"/>
        </w:rPr>
        <w:t xml:space="preserve"> </w:t>
      </w:r>
      <w:r w:rsidR="00D558BB">
        <w:rPr>
          <w:rFonts w:ascii="Arial" w:hAnsi="Arial" w:cs="Arial"/>
          <w:sz w:val="24"/>
          <w:szCs w:val="24"/>
        </w:rPr>
        <w:t xml:space="preserve">z </w:t>
      </w:r>
      <w:r w:rsidRPr="000411CC">
        <w:rPr>
          <w:rFonts w:ascii="Arial" w:hAnsi="Arial" w:cs="Arial"/>
          <w:sz w:val="24"/>
          <w:szCs w:val="24"/>
        </w:rPr>
        <w:t>klimatizovaných hranolov.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Pri </w:t>
      </w:r>
      <w:proofErr w:type="spellStart"/>
      <w:r w:rsidRPr="000411CC">
        <w:rPr>
          <w:rFonts w:ascii="Arial" w:hAnsi="Arial" w:cs="Arial"/>
          <w:sz w:val="24"/>
          <w:szCs w:val="24"/>
        </w:rPr>
        <w:t>subfosílnom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dube a pri súčasnom dube </w:t>
      </w:r>
      <w:proofErr w:type="spellStart"/>
      <w:r w:rsidRPr="000411CC">
        <w:rPr>
          <w:rFonts w:ascii="Arial" w:hAnsi="Arial" w:cs="Arial"/>
          <w:i/>
          <w:iCs/>
          <w:sz w:val="24"/>
          <w:szCs w:val="24"/>
        </w:rPr>
        <w:t>Quercus</w:t>
      </w:r>
      <w:proofErr w:type="spellEnd"/>
      <w:r w:rsidRPr="000411CC">
        <w:rPr>
          <w:rFonts w:ascii="Arial" w:hAnsi="Arial" w:cs="Arial"/>
          <w:i/>
          <w:iCs/>
          <w:sz w:val="24"/>
          <w:szCs w:val="24"/>
        </w:rPr>
        <w:t xml:space="preserve"> </w:t>
      </w:r>
      <w:proofErr w:type="spellStart"/>
      <w:r w:rsidRPr="000411CC">
        <w:rPr>
          <w:rFonts w:ascii="Arial" w:hAnsi="Arial" w:cs="Arial"/>
          <w:i/>
          <w:iCs/>
          <w:sz w:val="24"/>
          <w:szCs w:val="24"/>
        </w:rPr>
        <w:t>robur</w:t>
      </w:r>
      <w:proofErr w:type="spellEnd"/>
      <w:r w:rsidR="00D558BB">
        <w:rPr>
          <w:rFonts w:ascii="Arial" w:hAnsi="Arial" w:cs="Arial"/>
          <w:i/>
          <w:i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sme sa zamerali na nasledovné experimenty:</w:t>
      </w:r>
    </w:p>
    <w:p w:rsidR="000411CC" w:rsidRPr="000411CC" w:rsidRDefault="000411CC" w:rsidP="000411C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411CC">
        <w:rPr>
          <w:rFonts w:ascii="Arial" w:hAnsi="Arial" w:cs="Arial"/>
          <w:sz w:val="24"/>
          <w:szCs w:val="24"/>
        </w:rPr>
        <w:t xml:space="preserve">a) štúdium štruktúry optickým a elektrónovým </w:t>
      </w:r>
      <w:proofErr w:type="spellStart"/>
      <w:r w:rsidRPr="000411CC">
        <w:rPr>
          <w:rFonts w:ascii="Arial" w:hAnsi="Arial" w:cs="Arial"/>
          <w:sz w:val="24"/>
          <w:szCs w:val="24"/>
        </w:rPr>
        <w:t>rastrovacím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mikroskopom;</w:t>
      </w:r>
    </w:p>
    <w:p w:rsidR="000411CC" w:rsidRPr="000411CC" w:rsidRDefault="000411CC" w:rsidP="000411C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411CC">
        <w:rPr>
          <w:rFonts w:ascii="Arial" w:hAnsi="Arial" w:cs="Arial"/>
          <w:sz w:val="24"/>
          <w:szCs w:val="24"/>
        </w:rPr>
        <w:t>b) chemické rozbory z frakcie pilín 0,5 až 1 mm: popol (550°C; 4h)</w:t>
      </w:r>
      <w:r w:rsidR="00D558B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1CC">
        <w:rPr>
          <w:rFonts w:ascii="Arial" w:hAnsi="Arial" w:cs="Arial"/>
          <w:sz w:val="24"/>
          <w:szCs w:val="24"/>
        </w:rPr>
        <w:t>benzén-etanolový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extrakt (2:1; 6 h), vodný extrakt (100°C; 3 h), </w:t>
      </w:r>
      <w:proofErr w:type="spellStart"/>
      <w:r w:rsidRPr="000411CC">
        <w:rPr>
          <w:rFonts w:ascii="Arial" w:hAnsi="Arial" w:cs="Arial"/>
          <w:sz w:val="24"/>
          <w:szCs w:val="24"/>
        </w:rPr>
        <w:t>holocelulóza</w:t>
      </w:r>
      <w:proofErr w:type="spellEnd"/>
      <w:r w:rsidR="00D558BB"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podľa </w:t>
      </w:r>
      <w:proofErr w:type="spellStart"/>
      <w:r w:rsidRPr="000411CC">
        <w:rPr>
          <w:rFonts w:ascii="Arial" w:hAnsi="Arial" w:cs="Arial"/>
          <w:sz w:val="24"/>
          <w:szCs w:val="24"/>
        </w:rPr>
        <w:t>Wisea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, a — celulóza podľa </w:t>
      </w:r>
      <w:proofErr w:type="spellStart"/>
      <w:r w:rsidRPr="000411CC">
        <w:rPr>
          <w:rFonts w:ascii="Arial" w:hAnsi="Arial" w:cs="Arial"/>
          <w:sz w:val="24"/>
          <w:szCs w:val="24"/>
        </w:rPr>
        <w:t>Tappi</w:t>
      </w:r>
      <w:proofErr w:type="spellEnd"/>
      <w:r w:rsidRPr="000411CC">
        <w:rPr>
          <w:rFonts w:ascii="Arial" w:hAnsi="Arial" w:cs="Arial"/>
          <w:sz w:val="24"/>
          <w:szCs w:val="24"/>
        </w:rPr>
        <w:t>, lignín podľa T — 13 m — 54;</w:t>
      </w:r>
    </w:p>
    <w:p w:rsidR="000411CC" w:rsidRPr="000411CC" w:rsidRDefault="000411CC" w:rsidP="000411C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i/>
          <w:iCs/>
          <w:sz w:val="24"/>
          <w:szCs w:val="24"/>
        </w:rPr>
      </w:pPr>
      <w:r w:rsidRPr="000411CC">
        <w:rPr>
          <w:rFonts w:ascii="Arial" w:hAnsi="Arial" w:cs="Arial"/>
          <w:sz w:val="24"/>
          <w:szCs w:val="24"/>
        </w:rPr>
        <w:t xml:space="preserve">c) </w:t>
      </w:r>
      <w:proofErr w:type="spellStart"/>
      <w:r w:rsidRPr="000411CC">
        <w:rPr>
          <w:rFonts w:ascii="Arial" w:hAnsi="Arial" w:cs="Arial"/>
          <w:sz w:val="24"/>
          <w:szCs w:val="24"/>
        </w:rPr>
        <w:t>termogravimetriu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i/>
          <w:iCs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a diferenciálnu </w:t>
      </w:r>
      <w:proofErr w:type="spellStart"/>
      <w:r w:rsidRPr="000411CC">
        <w:rPr>
          <w:rFonts w:ascii="Arial" w:hAnsi="Arial" w:cs="Arial"/>
          <w:sz w:val="24"/>
          <w:szCs w:val="24"/>
        </w:rPr>
        <w:t>termoanalýzu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i/>
          <w:iCs/>
          <w:sz w:val="24"/>
          <w:szCs w:val="24"/>
        </w:rPr>
        <w:t>;</w:t>
      </w:r>
    </w:p>
    <w:p w:rsidR="000411CC" w:rsidRDefault="000411CC" w:rsidP="00D558BB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0411CC">
        <w:rPr>
          <w:rFonts w:ascii="Arial" w:hAnsi="Arial" w:cs="Arial"/>
          <w:sz w:val="24"/>
          <w:szCs w:val="24"/>
        </w:rPr>
        <w:lastRenderedPageBreak/>
        <w:t xml:space="preserve">d) fyzikálne a mechanické vlastnosti podľa ČSN: hustota </w:t>
      </w:r>
      <w:r w:rsidRPr="000411CC">
        <w:rPr>
          <w:rFonts w:ascii="Arial" w:hAnsi="Arial" w:cs="Arial"/>
          <w:i/>
          <w:iCs/>
          <w:sz w:val="24"/>
          <w:szCs w:val="24"/>
        </w:rPr>
        <w:t xml:space="preserve">, </w:t>
      </w:r>
      <w:r w:rsidRPr="000411CC">
        <w:rPr>
          <w:rFonts w:ascii="Arial" w:hAnsi="Arial" w:cs="Arial"/>
          <w:sz w:val="24"/>
          <w:szCs w:val="24"/>
        </w:rPr>
        <w:t>objemové</w:t>
      </w:r>
      <w:r w:rsidR="00D558BB">
        <w:rPr>
          <w:rFonts w:ascii="Arial" w:hAnsi="Arial" w:cs="Arial"/>
          <w:sz w:val="24"/>
          <w:szCs w:val="24"/>
        </w:rPr>
        <w:t xml:space="preserve"> zosychanie, </w:t>
      </w:r>
      <w:r w:rsidRPr="000411CC">
        <w:rPr>
          <w:rFonts w:ascii="Arial" w:hAnsi="Arial" w:cs="Arial"/>
          <w:sz w:val="24"/>
          <w:szCs w:val="24"/>
        </w:rPr>
        <w:t>pevnosť v tlaku rovnobež</w:t>
      </w:r>
      <w:r w:rsidR="00D558BB">
        <w:rPr>
          <w:rFonts w:ascii="Arial" w:hAnsi="Arial" w:cs="Arial"/>
          <w:sz w:val="24"/>
          <w:szCs w:val="24"/>
        </w:rPr>
        <w:t>ne s vláknami</w:t>
      </w:r>
      <w:r w:rsidRPr="000411CC">
        <w:rPr>
          <w:rFonts w:ascii="Arial" w:hAnsi="Arial" w:cs="Arial"/>
          <w:sz w:val="24"/>
          <w:szCs w:val="24"/>
        </w:rPr>
        <w:t>, pevnosť v</w:t>
      </w:r>
      <w:r w:rsidR="00D558BB">
        <w:rPr>
          <w:rFonts w:ascii="Arial" w:hAnsi="Arial" w:cs="Arial"/>
          <w:sz w:val="24"/>
          <w:szCs w:val="24"/>
        </w:rPr>
        <w:t> static</w:t>
      </w:r>
      <w:r w:rsidR="00D558BB" w:rsidRPr="000411CC">
        <w:rPr>
          <w:rFonts w:ascii="Arial" w:hAnsi="Arial" w:cs="Arial"/>
          <w:sz w:val="24"/>
          <w:szCs w:val="24"/>
        </w:rPr>
        <w:t>kom</w:t>
      </w:r>
      <w:r w:rsidR="00D558BB">
        <w:rPr>
          <w:rFonts w:ascii="Arial" w:hAnsi="Arial" w:cs="Arial"/>
          <w:sz w:val="24"/>
          <w:szCs w:val="24"/>
        </w:rPr>
        <w:t xml:space="preserve"> ohybe</w:t>
      </w:r>
      <w:r w:rsidRPr="000411CC">
        <w:rPr>
          <w:rFonts w:ascii="Arial" w:hAnsi="Arial" w:cs="Arial"/>
          <w:sz w:val="24"/>
          <w:szCs w:val="24"/>
        </w:rPr>
        <w:t>, pevnosť</w:t>
      </w:r>
      <w:r w:rsidR="00D558BB">
        <w:rPr>
          <w:rFonts w:ascii="Arial" w:hAnsi="Arial" w:cs="Arial"/>
          <w:sz w:val="24"/>
          <w:szCs w:val="24"/>
        </w:rPr>
        <w:t xml:space="preserve"> v </w:t>
      </w:r>
      <w:r w:rsidRPr="000411CC">
        <w:rPr>
          <w:rFonts w:ascii="Arial" w:hAnsi="Arial" w:cs="Arial"/>
          <w:sz w:val="24"/>
          <w:szCs w:val="24"/>
        </w:rPr>
        <w:t>šmyku rovnobežne s vláknami v radiálnej a</w:t>
      </w:r>
      <w:r w:rsidR="00D558BB">
        <w:rPr>
          <w:rFonts w:ascii="Arial" w:hAnsi="Arial" w:cs="Arial"/>
          <w:sz w:val="24"/>
          <w:szCs w:val="24"/>
        </w:rPr>
        <w:t> </w:t>
      </w:r>
      <w:r w:rsidRPr="000411CC">
        <w:rPr>
          <w:rFonts w:ascii="Arial" w:hAnsi="Arial" w:cs="Arial"/>
          <w:sz w:val="24"/>
          <w:szCs w:val="24"/>
        </w:rPr>
        <w:t>tangenciálnej</w:t>
      </w:r>
      <w:r w:rsidR="00D558BB"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rovine</w:t>
      </w:r>
      <w:r w:rsidR="00D558BB">
        <w:rPr>
          <w:rFonts w:ascii="Arial" w:hAnsi="Arial" w:cs="Arial"/>
          <w:sz w:val="24"/>
          <w:szCs w:val="24"/>
        </w:rPr>
        <w:t xml:space="preserve">. </w:t>
      </w:r>
      <w:r w:rsidRPr="000411CC">
        <w:rPr>
          <w:rFonts w:ascii="Arial" w:hAnsi="Arial" w:cs="Arial"/>
          <w:sz w:val="24"/>
          <w:szCs w:val="24"/>
        </w:rPr>
        <w:t xml:space="preserve">Rozbory </w:t>
      </w:r>
      <w:proofErr w:type="spellStart"/>
      <w:r w:rsidRPr="000411CC">
        <w:rPr>
          <w:rFonts w:ascii="Arial" w:hAnsi="Arial" w:cs="Arial"/>
          <w:sz w:val="24"/>
          <w:szCs w:val="24"/>
        </w:rPr>
        <w:t>subfosílneho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dubového dreva z oblasti Zelená Voda ukázali že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jeho vyše tisícročné uloženie v anaeróbnom vlhkom prostredí malo za následok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zmeny v jeho chemickej stavbe i morfologickej štruktúre, ktoré sa odrazili aj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v zmenách fyzikálnych a mechanických vlastností.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Pri morfologických štúdiách sme</w:t>
      </w:r>
      <w:r w:rsidRPr="000411CC">
        <w:rPr>
          <w:rFonts w:ascii="Arial" w:hAnsi="Arial" w:cs="Arial"/>
          <w:i/>
          <w:iCs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nezistili výraznejšie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narušenie vlastnej stavby bunkových stien, k akému dochádza napríklad v</w:t>
      </w:r>
      <w:r>
        <w:rPr>
          <w:rFonts w:ascii="Arial" w:hAnsi="Arial" w:cs="Arial"/>
          <w:sz w:val="24"/>
          <w:szCs w:val="24"/>
        </w:rPr>
        <w:t> </w:t>
      </w:r>
      <w:r w:rsidRPr="000411CC">
        <w:rPr>
          <w:rFonts w:ascii="Arial" w:hAnsi="Arial" w:cs="Arial"/>
          <w:sz w:val="24"/>
          <w:szCs w:val="24"/>
        </w:rPr>
        <w:t>dôsledku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ich enzymatického narušenia drevokaznými hubami ale len pomerne veľké narušenie zloženej strednej lamely. K výraznejším zmenám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došlo v priestoroch lúmenov ciev a parenchýmu dreňových lúčov do</w:t>
      </w:r>
      <w:r>
        <w:rPr>
          <w:rFonts w:ascii="Arial" w:hAnsi="Arial" w:cs="Arial"/>
          <w:sz w:val="24"/>
          <w:szCs w:val="24"/>
        </w:rPr>
        <w:t xml:space="preserve"> </w:t>
      </w:r>
      <w:r w:rsidR="00D558BB">
        <w:rPr>
          <w:rFonts w:ascii="Arial" w:hAnsi="Arial" w:cs="Arial"/>
          <w:sz w:val="24"/>
          <w:szCs w:val="24"/>
        </w:rPr>
        <w:t>k</w:t>
      </w:r>
      <w:r w:rsidRPr="000411CC">
        <w:rPr>
          <w:rFonts w:ascii="Arial" w:hAnsi="Arial" w:cs="Arial"/>
          <w:sz w:val="24"/>
          <w:szCs w:val="24"/>
        </w:rPr>
        <w:t>torých v priebehu dlhodobej expozície procesom difúzie vnikli minerálne látky</w:t>
      </w:r>
      <w:r w:rsidR="00D558B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Kvalitatívnu analýzu minerálnych látok prítomných v lúmenoch vo forme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usadenín , kryštálov sme nevykonali, ale na ich objektívnu</w:t>
      </w:r>
      <w:r>
        <w:rPr>
          <w:rFonts w:ascii="Arial" w:hAnsi="Arial" w:cs="Arial"/>
          <w:sz w:val="24"/>
          <w:szCs w:val="24"/>
        </w:rPr>
        <w:t xml:space="preserve"> </w:t>
      </w:r>
      <w:r w:rsidR="00D558BB">
        <w:rPr>
          <w:rFonts w:ascii="Arial" w:hAnsi="Arial" w:cs="Arial"/>
          <w:sz w:val="24"/>
          <w:szCs w:val="24"/>
        </w:rPr>
        <w:t>prí</w:t>
      </w:r>
      <w:r w:rsidR="00D558BB" w:rsidRPr="000411CC">
        <w:rPr>
          <w:rFonts w:ascii="Arial" w:hAnsi="Arial" w:cs="Arial"/>
          <w:sz w:val="24"/>
          <w:szCs w:val="24"/>
        </w:rPr>
        <w:t>tomnosť</w:t>
      </w:r>
      <w:r w:rsidRPr="000411CC">
        <w:rPr>
          <w:rFonts w:ascii="Arial" w:hAnsi="Arial" w:cs="Arial"/>
          <w:sz w:val="24"/>
          <w:szCs w:val="24"/>
        </w:rPr>
        <w:t xml:space="preserve"> poukazuje zistenie viac ako dvojnásobne vyššieho podielu popola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v porovnaní s rozborom duba súčasného</w:t>
      </w:r>
      <w:r w:rsidR="00D558BB">
        <w:rPr>
          <w:rFonts w:ascii="Arial" w:hAnsi="Arial" w:cs="Arial"/>
          <w:sz w:val="24"/>
          <w:szCs w:val="24"/>
        </w:rPr>
        <w:t xml:space="preserve">. </w:t>
      </w:r>
      <w:r w:rsidRPr="000411CC">
        <w:rPr>
          <w:rFonts w:ascii="Arial" w:hAnsi="Arial" w:cs="Arial"/>
          <w:sz w:val="24"/>
          <w:szCs w:val="24"/>
        </w:rPr>
        <w:t xml:space="preserve">Chemickými analýzami i </w:t>
      </w:r>
      <w:proofErr w:type="spellStart"/>
      <w:r w:rsidRPr="000411CC">
        <w:rPr>
          <w:rFonts w:ascii="Arial" w:hAnsi="Arial" w:cs="Arial"/>
          <w:sz w:val="24"/>
          <w:szCs w:val="24"/>
        </w:rPr>
        <w:t>termoanalýzou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sme zistili, že bunkové steny </w:t>
      </w:r>
      <w:proofErr w:type="spellStart"/>
      <w:r w:rsidRPr="000411CC">
        <w:rPr>
          <w:rFonts w:ascii="Arial" w:hAnsi="Arial" w:cs="Arial"/>
          <w:sz w:val="24"/>
          <w:szCs w:val="24"/>
        </w:rPr>
        <w:t>subfosílnych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dubov obsahujú nižší podiel polysacharidov typu </w:t>
      </w:r>
      <w:proofErr w:type="spellStart"/>
      <w:r w:rsidRPr="000411CC">
        <w:rPr>
          <w:rFonts w:ascii="Arial" w:hAnsi="Arial" w:cs="Arial"/>
          <w:sz w:val="24"/>
          <w:szCs w:val="24"/>
        </w:rPr>
        <w:t>hemicelulóz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a</w:t>
      </w:r>
      <w:r>
        <w:rPr>
          <w:rFonts w:ascii="Arial" w:hAnsi="Arial" w:cs="Arial"/>
          <w:sz w:val="24"/>
          <w:szCs w:val="24"/>
        </w:rPr>
        <w:t> </w:t>
      </w:r>
      <w:r w:rsidRPr="000411CC">
        <w:rPr>
          <w:rFonts w:ascii="Arial" w:hAnsi="Arial" w:cs="Arial"/>
          <w:sz w:val="24"/>
          <w:szCs w:val="24"/>
        </w:rPr>
        <w:t>vyšší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podiel lignínu. Tento výsledok je v zhode s prácami aj iných autorov,</w:t>
      </w:r>
      <w:r>
        <w:rPr>
          <w:rFonts w:ascii="Arial" w:hAnsi="Arial" w:cs="Arial"/>
          <w:sz w:val="24"/>
          <w:szCs w:val="24"/>
        </w:rPr>
        <w:t xml:space="preserve"> </w:t>
      </w:r>
      <w:r w:rsidR="00D558BB">
        <w:rPr>
          <w:rFonts w:ascii="Arial" w:hAnsi="Arial" w:cs="Arial"/>
          <w:sz w:val="24"/>
          <w:szCs w:val="24"/>
        </w:rPr>
        <w:t>ktorí</w:t>
      </w:r>
      <w:r w:rsidRPr="000411CC">
        <w:rPr>
          <w:rFonts w:ascii="Arial" w:hAnsi="Arial" w:cs="Arial"/>
          <w:sz w:val="24"/>
          <w:szCs w:val="24"/>
        </w:rPr>
        <w:t xml:space="preserve"> skúmali </w:t>
      </w:r>
      <w:proofErr w:type="spellStart"/>
      <w:r w:rsidRPr="000411CC">
        <w:rPr>
          <w:rFonts w:ascii="Arial" w:hAnsi="Arial" w:cs="Arial"/>
          <w:sz w:val="24"/>
          <w:szCs w:val="24"/>
        </w:rPr>
        <w:t>subfosílne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duby rôzneho veku. Na odbúranie sprievodných látok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polárnej i nepolárnej povahy poukázali výsledky extraktov</w:t>
      </w:r>
      <w:r w:rsidRPr="000411CC">
        <w:rPr>
          <w:rFonts w:ascii="Arial" w:hAnsi="Arial" w:cs="Arial"/>
          <w:i/>
          <w:iCs/>
          <w:sz w:val="24"/>
          <w:szCs w:val="24"/>
        </w:rPr>
        <w:t xml:space="preserve">. </w:t>
      </w:r>
      <w:r w:rsidRPr="000411CC">
        <w:rPr>
          <w:rFonts w:ascii="Arial" w:hAnsi="Arial" w:cs="Arial"/>
          <w:sz w:val="24"/>
          <w:szCs w:val="24"/>
        </w:rPr>
        <w:t>Kým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pokles </w:t>
      </w:r>
      <w:proofErr w:type="spellStart"/>
      <w:r w:rsidRPr="000411CC">
        <w:rPr>
          <w:rFonts w:ascii="Arial" w:hAnsi="Arial" w:cs="Arial"/>
          <w:sz w:val="24"/>
          <w:szCs w:val="24"/>
        </w:rPr>
        <w:t>benzénetanolového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extraktu zreteľne dokumentuje uvedené odbúranie,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z hľadiska vodného horúceho extraktu, ktorý sa výraznejšie nezmenil, vyslovujeme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predpoklad, že pri </w:t>
      </w:r>
      <w:proofErr w:type="spellStart"/>
      <w:r w:rsidRPr="000411CC">
        <w:rPr>
          <w:rFonts w:ascii="Arial" w:hAnsi="Arial" w:cs="Arial"/>
          <w:sz w:val="24"/>
          <w:szCs w:val="24"/>
        </w:rPr>
        <w:t>subfosílnych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duboch nezahŕňa v prevažnej miere len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triesloviny ľahko </w:t>
      </w:r>
      <w:proofErr w:type="spellStart"/>
      <w:r w:rsidRPr="000411CC">
        <w:rPr>
          <w:rFonts w:ascii="Arial" w:hAnsi="Arial" w:cs="Arial"/>
          <w:sz w:val="24"/>
          <w:szCs w:val="24"/>
        </w:rPr>
        <w:t>vylúhovateľné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v priebehu expozície dubov, ale aj vyšší podiel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minerálnych látok, resp. i cukrov vzniknutých </w:t>
      </w:r>
      <w:proofErr w:type="spellStart"/>
      <w:r w:rsidRPr="000411CC">
        <w:rPr>
          <w:rFonts w:ascii="Arial" w:hAnsi="Arial" w:cs="Arial"/>
          <w:sz w:val="24"/>
          <w:szCs w:val="24"/>
        </w:rPr>
        <w:t>depolymerizáciou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1CC">
        <w:rPr>
          <w:rFonts w:ascii="Arial" w:hAnsi="Arial" w:cs="Arial"/>
          <w:sz w:val="24"/>
          <w:szCs w:val="24"/>
        </w:rPr>
        <w:t>hemicelulóz</w:t>
      </w:r>
      <w:proofErr w:type="spellEnd"/>
      <w:r w:rsidRPr="000411CC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Vyslovený predpoklad je v zhode aj s výsledkami o zvýšenej biologickej </w:t>
      </w:r>
      <w:proofErr w:type="spellStart"/>
      <w:r w:rsidRPr="000411CC">
        <w:rPr>
          <w:rFonts w:ascii="Arial" w:hAnsi="Arial" w:cs="Arial"/>
          <w:sz w:val="24"/>
          <w:szCs w:val="24"/>
        </w:rPr>
        <w:t>degradabilite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1CC">
        <w:rPr>
          <w:rFonts w:ascii="Arial" w:hAnsi="Arial" w:cs="Arial"/>
          <w:sz w:val="24"/>
          <w:szCs w:val="24"/>
        </w:rPr>
        <w:t>subfosílneho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dreva.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Pri dreve z kmeňa </w:t>
      </w:r>
      <w:r w:rsidRPr="000411CC">
        <w:rPr>
          <w:rFonts w:ascii="Arial" w:hAnsi="Arial" w:cs="Arial"/>
          <w:i/>
          <w:iCs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chemické analýzy potvrdili výsledky morfologických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štúdií o zrejmom degradačnom pôsobení aj drevokazných húb, a to pravdepodobne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1CC">
        <w:rPr>
          <w:rFonts w:ascii="Arial" w:hAnsi="Arial" w:cs="Arial"/>
          <w:sz w:val="24"/>
          <w:szCs w:val="24"/>
        </w:rPr>
        <w:t>celulózovorných</w:t>
      </w:r>
      <w:proofErr w:type="spellEnd"/>
      <w:r w:rsidRPr="000411CC">
        <w:rPr>
          <w:rFonts w:ascii="Arial" w:hAnsi="Arial" w:cs="Arial"/>
          <w:sz w:val="24"/>
          <w:szCs w:val="24"/>
        </w:rPr>
        <w:t>, keďž</w:t>
      </w:r>
      <w:r>
        <w:rPr>
          <w:rFonts w:ascii="Arial" w:hAnsi="Arial" w:cs="Arial"/>
          <w:sz w:val="24"/>
          <w:szCs w:val="24"/>
        </w:rPr>
        <w:t xml:space="preserve">e sa v </w:t>
      </w:r>
      <w:r w:rsidRPr="000411CC">
        <w:rPr>
          <w:rFonts w:ascii="Arial" w:hAnsi="Arial" w:cs="Arial"/>
          <w:sz w:val="24"/>
          <w:szCs w:val="24"/>
        </w:rPr>
        <w:t>ňom znížil i podiel celulózy a súčasne sa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zistil najvýraznejší relatívny nárast lignínu.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Morfologické a chemické zmeny bunkových stien </w:t>
      </w:r>
      <w:proofErr w:type="spellStart"/>
      <w:r w:rsidRPr="000411CC">
        <w:rPr>
          <w:rFonts w:ascii="Arial" w:hAnsi="Arial" w:cs="Arial"/>
          <w:sz w:val="24"/>
          <w:szCs w:val="24"/>
        </w:rPr>
        <w:t>subfosílnych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dubov sa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prejavili aj v zmenách fyzikálnych a mechanických vlastností tohto dreva.</w:t>
      </w:r>
      <w:r>
        <w:rPr>
          <w:rFonts w:ascii="Arial" w:hAnsi="Arial" w:cs="Arial"/>
          <w:sz w:val="24"/>
          <w:szCs w:val="24"/>
        </w:rPr>
        <w:t xml:space="preserve"> Vysvetlenie nárastu </w:t>
      </w:r>
      <w:r w:rsidRPr="000411CC">
        <w:rPr>
          <w:rFonts w:ascii="Arial" w:hAnsi="Arial" w:cs="Arial"/>
          <w:sz w:val="24"/>
          <w:szCs w:val="24"/>
        </w:rPr>
        <w:t xml:space="preserve">objemového </w:t>
      </w:r>
      <w:r w:rsidR="00D558BB" w:rsidRPr="000411CC">
        <w:rPr>
          <w:rFonts w:ascii="Arial" w:hAnsi="Arial" w:cs="Arial"/>
          <w:sz w:val="24"/>
          <w:szCs w:val="24"/>
        </w:rPr>
        <w:t>zosychania</w:t>
      </w:r>
      <w:r w:rsidRPr="000411CC">
        <w:rPr>
          <w:rFonts w:ascii="Arial" w:hAnsi="Arial" w:cs="Arial"/>
          <w:sz w:val="24"/>
          <w:szCs w:val="24"/>
        </w:rPr>
        <w:t xml:space="preserve"> a poklesu pevnostných charakteristík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a to predovšetkým v stave zvýšeného obsahu vody v bunkových stenách,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treba vidieť</w:t>
      </w:r>
      <w:r>
        <w:rPr>
          <w:rFonts w:ascii="Arial" w:hAnsi="Arial" w:cs="Arial"/>
          <w:sz w:val="24"/>
          <w:szCs w:val="24"/>
        </w:rPr>
        <w:t xml:space="preserve"> v procese </w:t>
      </w:r>
      <w:r w:rsidRPr="000411CC">
        <w:rPr>
          <w:rFonts w:ascii="Arial" w:hAnsi="Arial" w:cs="Arial"/>
          <w:sz w:val="24"/>
          <w:szCs w:val="24"/>
        </w:rPr>
        <w:t xml:space="preserve">hydrolytického narušenia a odbúrania </w:t>
      </w:r>
      <w:proofErr w:type="spellStart"/>
      <w:r w:rsidRPr="000411CC">
        <w:rPr>
          <w:rFonts w:ascii="Arial" w:hAnsi="Arial" w:cs="Arial"/>
          <w:sz w:val="24"/>
          <w:szCs w:val="24"/>
        </w:rPr>
        <w:t>hemicelulóz</w:t>
      </w:r>
      <w:proofErr w:type="spellEnd"/>
      <w:r w:rsidRPr="000411CC">
        <w:rPr>
          <w:rFonts w:ascii="Arial" w:hAnsi="Arial" w:cs="Arial"/>
          <w:sz w:val="24"/>
          <w:szCs w:val="24"/>
        </w:rPr>
        <w:t>. Narušením</w:t>
      </w:r>
      <w:r>
        <w:rPr>
          <w:rFonts w:ascii="Arial" w:hAnsi="Arial" w:cs="Arial"/>
          <w:sz w:val="24"/>
          <w:szCs w:val="24"/>
        </w:rPr>
        <w:t xml:space="preserve"> väzieb medzi </w:t>
      </w:r>
      <w:r w:rsidRPr="000411CC">
        <w:rPr>
          <w:rFonts w:ascii="Arial" w:hAnsi="Arial" w:cs="Arial"/>
          <w:sz w:val="24"/>
          <w:szCs w:val="24"/>
        </w:rPr>
        <w:t xml:space="preserve">celulózou a </w:t>
      </w:r>
      <w:proofErr w:type="spellStart"/>
      <w:r w:rsidRPr="000411CC">
        <w:rPr>
          <w:rFonts w:ascii="Arial" w:hAnsi="Arial" w:cs="Arial"/>
          <w:sz w:val="24"/>
          <w:szCs w:val="24"/>
        </w:rPr>
        <w:t>hemicelulózami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sa mohla zvýšiť aj </w:t>
      </w:r>
      <w:proofErr w:type="spellStart"/>
      <w:r w:rsidRPr="000411CC">
        <w:rPr>
          <w:rFonts w:ascii="Arial" w:hAnsi="Arial" w:cs="Arial"/>
          <w:sz w:val="24"/>
          <w:szCs w:val="24"/>
        </w:rPr>
        <w:t>solvatačná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D558BB">
        <w:rPr>
          <w:rFonts w:ascii="Arial" w:hAnsi="Arial" w:cs="Arial"/>
          <w:sz w:val="24"/>
          <w:szCs w:val="24"/>
        </w:rPr>
        <w:t>schopnos</w:t>
      </w:r>
      <w:r w:rsidRPr="000411CC">
        <w:rPr>
          <w:rFonts w:ascii="Arial" w:hAnsi="Arial" w:cs="Arial"/>
          <w:sz w:val="24"/>
          <w:szCs w:val="24"/>
        </w:rPr>
        <w:t xml:space="preserve">ť </w:t>
      </w:r>
      <w:r>
        <w:rPr>
          <w:rFonts w:ascii="Arial" w:hAnsi="Arial" w:cs="Arial"/>
          <w:sz w:val="24"/>
          <w:szCs w:val="24"/>
        </w:rPr>
        <w:t xml:space="preserve">amorfnej </w:t>
      </w:r>
      <w:r w:rsidRPr="000411CC">
        <w:rPr>
          <w:rFonts w:ascii="Arial" w:hAnsi="Arial" w:cs="Arial"/>
          <w:sz w:val="24"/>
          <w:szCs w:val="24"/>
        </w:rPr>
        <w:t xml:space="preserve">celulózy v </w:t>
      </w:r>
      <w:proofErr w:type="spellStart"/>
      <w:r w:rsidRPr="000411CC">
        <w:rPr>
          <w:rFonts w:ascii="Arial" w:hAnsi="Arial" w:cs="Arial"/>
          <w:sz w:val="24"/>
          <w:szCs w:val="24"/>
        </w:rPr>
        <w:t>mikrofibrilách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i </w:t>
      </w:r>
      <w:proofErr w:type="spellStart"/>
      <w:r w:rsidRPr="000411CC">
        <w:rPr>
          <w:rFonts w:ascii="Arial" w:hAnsi="Arial" w:cs="Arial"/>
          <w:sz w:val="24"/>
          <w:szCs w:val="24"/>
        </w:rPr>
        <w:t>fibrilách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a v dôsledku zvýšenej</w:t>
      </w:r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0411CC">
        <w:rPr>
          <w:rFonts w:ascii="Arial" w:hAnsi="Arial" w:cs="Arial"/>
          <w:sz w:val="24"/>
          <w:szCs w:val="24"/>
        </w:rPr>
        <w:t>solvatácie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makromolekúl celulózy molekulami vody sa narušili tiež vodíkové</w:t>
      </w:r>
      <w:r>
        <w:rPr>
          <w:rFonts w:ascii="Arial" w:hAnsi="Arial" w:cs="Arial"/>
          <w:sz w:val="24"/>
          <w:szCs w:val="24"/>
        </w:rPr>
        <w:t xml:space="preserve"> </w:t>
      </w:r>
      <w:r w:rsidR="00D558BB">
        <w:rPr>
          <w:rFonts w:ascii="Arial" w:hAnsi="Arial" w:cs="Arial"/>
          <w:sz w:val="24"/>
          <w:szCs w:val="24"/>
        </w:rPr>
        <w:t>väzby. Tie</w:t>
      </w:r>
      <w:r w:rsidRPr="000411CC">
        <w:rPr>
          <w:rFonts w:ascii="Arial" w:hAnsi="Arial" w:cs="Arial"/>
          <w:sz w:val="24"/>
          <w:szCs w:val="24"/>
        </w:rPr>
        <w:t xml:space="preserve"> v suchom stave pri vlhkostiach 0 % a 10 % zabezpečovali </w:t>
      </w:r>
      <w:proofErr w:type="spellStart"/>
      <w:r w:rsidRPr="000411CC">
        <w:rPr>
          <w:rFonts w:ascii="Arial" w:hAnsi="Arial" w:cs="Arial"/>
          <w:sz w:val="24"/>
          <w:szCs w:val="24"/>
        </w:rPr>
        <w:t>subfosílnemu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drevu ešte relatívne značnú pevnosť.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Z pevnostných charakteristík považujeme ďalej za zaujímavé, že pri šmyku</w:t>
      </w:r>
      <w:r>
        <w:rPr>
          <w:rFonts w:ascii="Arial" w:hAnsi="Arial" w:cs="Arial"/>
          <w:sz w:val="24"/>
          <w:szCs w:val="24"/>
        </w:rPr>
        <w:t xml:space="preserve"> </w:t>
      </w:r>
      <w:r w:rsidR="00D558BB">
        <w:rPr>
          <w:rFonts w:ascii="Arial" w:hAnsi="Arial" w:cs="Arial"/>
          <w:sz w:val="24"/>
          <w:szCs w:val="24"/>
        </w:rPr>
        <w:t>rovnobe</w:t>
      </w:r>
      <w:r w:rsidRPr="000411CC">
        <w:rPr>
          <w:rFonts w:ascii="Arial" w:hAnsi="Arial" w:cs="Arial"/>
          <w:sz w:val="24"/>
          <w:szCs w:val="24"/>
        </w:rPr>
        <w:t>ž</w:t>
      </w:r>
      <w:r w:rsidR="00D558BB">
        <w:rPr>
          <w:rFonts w:ascii="Arial" w:hAnsi="Arial" w:cs="Arial"/>
          <w:sz w:val="24"/>
          <w:szCs w:val="24"/>
        </w:rPr>
        <w:t>n</w:t>
      </w:r>
      <w:r w:rsidRPr="000411CC">
        <w:rPr>
          <w:rFonts w:ascii="Arial" w:hAnsi="Arial" w:cs="Arial"/>
          <w:sz w:val="24"/>
          <w:szCs w:val="24"/>
        </w:rPr>
        <w:t>e s vláknami v tangenciálnej ro</w:t>
      </w:r>
      <w:r>
        <w:rPr>
          <w:rFonts w:ascii="Arial" w:hAnsi="Arial" w:cs="Arial"/>
          <w:sz w:val="24"/>
          <w:szCs w:val="24"/>
        </w:rPr>
        <w:t xml:space="preserve">vine sa pri </w:t>
      </w:r>
      <w:proofErr w:type="spellStart"/>
      <w:r>
        <w:rPr>
          <w:rFonts w:ascii="Arial" w:hAnsi="Arial" w:cs="Arial"/>
          <w:sz w:val="24"/>
          <w:szCs w:val="24"/>
        </w:rPr>
        <w:t>subfosílnych</w:t>
      </w:r>
      <w:proofErr w:type="spellEnd"/>
      <w:r>
        <w:rPr>
          <w:rFonts w:ascii="Arial" w:hAnsi="Arial" w:cs="Arial"/>
          <w:sz w:val="24"/>
          <w:szCs w:val="24"/>
        </w:rPr>
        <w:t xml:space="preserve"> duboch </w:t>
      </w:r>
      <w:r w:rsidRPr="000411CC">
        <w:rPr>
          <w:rFonts w:ascii="Arial" w:hAnsi="Arial" w:cs="Arial"/>
          <w:sz w:val="24"/>
          <w:szCs w:val="24"/>
        </w:rPr>
        <w:t>stanovili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v suchom stave vyššie hodnoty pevnosti ako pri súčasnom dube. Túto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anomáliu vysvetľujeme úlohou dreňových lúčov, v priebehu skúšky namáhaných</w:t>
      </w:r>
      <w:r>
        <w:rPr>
          <w:rFonts w:ascii="Arial" w:hAnsi="Arial" w:cs="Arial"/>
          <w:sz w:val="24"/>
          <w:szCs w:val="24"/>
        </w:rPr>
        <w:t xml:space="preserve"> na </w:t>
      </w:r>
      <w:r w:rsidRPr="000411CC">
        <w:rPr>
          <w:rFonts w:ascii="Arial" w:hAnsi="Arial" w:cs="Arial"/>
          <w:sz w:val="24"/>
          <w:szCs w:val="24"/>
        </w:rPr>
        <w:t xml:space="preserve">strih, ktorých parenchymatické bunky v </w:t>
      </w:r>
      <w:proofErr w:type="spellStart"/>
      <w:r w:rsidRPr="000411CC">
        <w:rPr>
          <w:rFonts w:ascii="Arial" w:hAnsi="Arial" w:cs="Arial"/>
          <w:sz w:val="24"/>
          <w:szCs w:val="24"/>
        </w:rPr>
        <w:t>subfosílnych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duboch sú vystužené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vrstvou minerálnych usadenín.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Rozbory </w:t>
      </w:r>
      <w:proofErr w:type="spellStart"/>
      <w:r w:rsidRPr="000411CC">
        <w:rPr>
          <w:rFonts w:ascii="Arial" w:hAnsi="Arial" w:cs="Arial"/>
          <w:sz w:val="24"/>
          <w:szCs w:val="24"/>
        </w:rPr>
        <w:t>subfosílnych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dubov z nálezu Zelená Voda a porovnania ich vlastností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s literárnymi údajmi pre dubové drevo exponované tiež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lastRenderedPageBreak/>
        <w:t>v </w:t>
      </w:r>
      <w:r w:rsidRPr="000411CC">
        <w:rPr>
          <w:rFonts w:ascii="Arial" w:hAnsi="Arial" w:cs="Arial"/>
          <w:sz w:val="24"/>
          <w:szCs w:val="24"/>
        </w:rPr>
        <w:t>anaeróbnom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prostredí niekoľko sto i tisíc rokov ukázali,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že zásady priebehu degradácie dreva pri vylúčení prístupu vzduchu sú zhodné,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určované hydrolytickým narušením </w:t>
      </w:r>
      <w:proofErr w:type="spellStart"/>
      <w:r w:rsidRPr="000411CC">
        <w:rPr>
          <w:rFonts w:ascii="Arial" w:hAnsi="Arial" w:cs="Arial"/>
          <w:sz w:val="24"/>
          <w:szCs w:val="24"/>
        </w:rPr>
        <w:t>hemicelulóz</w:t>
      </w:r>
      <w:proofErr w:type="spellEnd"/>
      <w:r w:rsidR="00801FBE">
        <w:rPr>
          <w:rFonts w:ascii="Arial" w:hAnsi="Arial" w:cs="Arial"/>
          <w:sz w:val="24"/>
          <w:szCs w:val="24"/>
        </w:rPr>
        <w:t xml:space="preserve">. </w:t>
      </w:r>
      <w:r w:rsidRPr="000411CC">
        <w:rPr>
          <w:rFonts w:ascii="Arial" w:hAnsi="Arial" w:cs="Arial"/>
          <w:sz w:val="24"/>
          <w:szCs w:val="24"/>
        </w:rPr>
        <w:t>Ich dôsledkom je pokles pevnostných charakteristík predovšetkým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pri zvýšenej vlhkosti dreva a výraznejšie rozmerové zmeny pri sorpcii a</w:t>
      </w:r>
      <w:r>
        <w:rPr>
          <w:rFonts w:ascii="Arial" w:hAnsi="Arial" w:cs="Arial"/>
          <w:sz w:val="24"/>
          <w:szCs w:val="24"/>
        </w:rPr>
        <w:t> </w:t>
      </w:r>
      <w:proofErr w:type="spellStart"/>
      <w:r w:rsidRPr="000411CC">
        <w:rPr>
          <w:rFonts w:ascii="Arial" w:hAnsi="Arial" w:cs="Arial"/>
          <w:sz w:val="24"/>
          <w:szCs w:val="24"/>
        </w:rPr>
        <w:t>desorpcii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vody, ktoré sú sprevádzané i pomerne veľkou tvorbou trhlín.</w:t>
      </w:r>
    </w:p>
    <w:p w:rsidR="000411CC" w:rsidRPr="000411CC" w:rsidRDefault="000411CC" w:rsidP="000411C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  <w:r w:rsidRPr="000411CC">
        <w:rPr>
          <w:rFonts w:ascii="Arial" w:hAnsi="Arial" w:cs="Arial"/>
          <w:sz w:val="24"/>
          <w:szCs w:val="24"/>
        </w:rPr>
        <w:t>Výsledky vykonaných analýz, ako aj ich porovnania s literárnymi údajmi,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umožňujú vysloviť názor, že najvýraznejším prejavom dlhodobej anaeróbnej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 xml:space="preserve">expozície dreva je hydrolýza </w:t>
      </w:r>
      <w:proofErr w:type="spellStart"/>
      <w:r w:rsidRPr="000411CC">
        <w:rPr>
          <w:rFonts w:ascii="Arial" w:hAnsi="Arial" w:cs="Arial"/>
          <w:sz w:val="24"/>
          <w:szCs w:val="24"/>
        </w:rPr>
        <w:t>hemicelulóz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, v dôsledku ktorej sa </w:t>
      </w:r>
      <w:proofErr w:type="spellStart"/>
      <w:r w:rsidRPr="000411CC">
        <w:rPr>
          <w:rFonts w:ascii="Arial" w:hAnsi="Arial" w:cs="Arial"/>
          <w:sz w:val="24"/>
          <w:szCs w:val="24"/>
        </w:rPr>
        <w:t>subfosílne</w:t>
      </w:r>
      <w:proofErr w:type="spellEnd"/>
      <w:r w:rsidRPr="000411CC">
        <w:rPr>
          <w:rFonts w:ascii="Arial" w:hAnsi="Arial" w:cs="Arial"/>
          <w:sz w:val="24"/>
          <w:szCs w:val="24"/>
        </w:rPr>
        <w:t xml:space="preserve"> drevo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stáva poddajnejším materiálom predovšetkým v stave zvýšeného obsahu vlhkosti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a je tiež</w:t>
      </w:r>
      <w:r>
        <w:rPr>
          <w:rFonts w:ascii="Arial" w:hAnsi="Arial" w:cs="Arial"/>
          <w:sz w:val="24"/>
          <w:szCs w:val="24"/>
        </w:rPr>
        <w:t xml:space="preserve"> schopné viac </w:t>
      </w:r>
      <w:r w:rsidRPr="000411CC">
        <w:rPr>
          <w:rFonts w:ascii="Arial" w:hAnsi="Arial" w:cs="Arial"/>
          <w:sz w:val="24"/>
          <w:szCs w:val="24"/>
        </w:rPr>
        <w:t>sorpčné pracovať. Pevnostné charakteristiky v</w:t>
      </w:r>
      <w:r>
        <w:rPr>
          <w:rFonts w:ascii="Arial" w:hAnsi="Arial" w:cs="Arial"/>
          <w:sz w:val="24"/>
          <w:szCs w:val="24"/>
        </w:rPr>
        <w:t> </w:t>
      </w:r>
      <w:r w:rsidRPr="000411CC">
        <w:rPr>
          <w:rFonts w:ascii="Arial" w:hAnsi="Arial" w:cs="Arial"/>
          <w:sz w:val="24"/>
          <w:szCs w:val="24"/>
        </w:rPr>
        <w:t>suchom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stave naproti tomu nevykazujú výraznejší pokles, pravdepodobne vďaka</w:t>
      </w:r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mož</w:t>
      </w:r>
      <w:r>
        <w:rPr>
          <w:rFonts w:ascii="Arial" w:hAnsi="Arial" w:cs="Arial"/>
          <w:sz w:val="24"/>
          <w:szCs w:val="24"/>
        </w:rPr>
        <w:t xml:space="preserve">nosti vratného vytvárania </w:t>
      </w:r>
      <w:r w:rsidRPr="000411CC">
        <w:rPr>
          <w:rFonts w:ascii="Arial" w:hAnsi="Arial" w:cs="Arial"/>
          <w:sz w:val="24"/>
          <w:szCs w:val="24"/>
        </w:rPr>
        <w:t xml:space="preserve">sa vodíkových väzieb medzi </w:t>
      </w:r>
      <w:proofErr w:type="spellStart"/>
      <w:r w:rsidRPr="000411CC">
        <w:rPr>
          <w:rFonts w:ascii="Arial" w:hAnsi="Arial" w:cs="Arial"/>
          <w:sz w:val="24"/>
          <w:szCs w:val="24"/>
        </w:rPr>
        <w:t>hydroxylovými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Pr="000411CC">
        <w:rPr>
          <w:rFonts w:ascii="Arial" w:hAnsi="Arial" w:cs="Arial"/>
          <w:sz w:val="24"/>
          <w:szCs w:val="24"/>
        </w:rPr>
        <w:t>skupinami makromolekulárnych látok bunečných elementov.</w:t>
      </w:r>
    </w:p>
    <w:p w:rsidR="000411CC" w:rsidRPr="00E04F62" w:rsidRDefault="000411CC" w:rsidP="00CC7AC7">
      <w:pPr>
        <w:autoSpaceDE w:val="0"/>
        <w:autoSpaceDN w:val="0"/>
        <w:adjustRightInd w:val="0"/>
        <w:spacing w:after="0"/>
        <w:rPr>
          <w:rFonts w:ascii="Arial" w:hAnsi="Arial" w:cs="Arial"/>
          <w:sz w:val="24"/>
          <w:szCs w:val="24"/>
        </w:rPr>
      </w:pPr>
    </w:p>
    <w:p w:rsidR="00B01210" w:rsidRDefault="00B01210" w:rsidP="00CC7AC7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  <w:r w:rsidRPr="00E04F62">
        <w:rPr>
          <w:rFonts w:ascii="Arial" w:hAnsi="Arial" w:cs="Arial"/>
          <w:b/>
          <w:sz w:val="24"/>
          <w:szCs w:val="24"/>
        </w:rPr>
        <w:t xml:space="preserve">Kľúčové slová:   </w:t>
      </w:r>
      <w:proofErr w:type="spellStart"/>
      <w:r w:rsidR="00D753E4" w:rsidRPr="00D753E4">
        <w:rPr>
          <w:rFonts w:ascii="Arial" w:hAnsi="Arial" w:cs="Arial"/>
          <w:sz w:val="24"/>
          <w:szCs w:val="24"/>
        </w:rPr>
        <w:t>rádiouhliková</w:t>
      </w:r>
      <w:proofErr w:type="spellEnd"/>
      <w:r w:rsidR="00D753E4" w:rsidRPr="00D753E4">
        <w:rPr>
          <w:rFonts w:ascii="Arial" w:hAnsi="Arial" w:cs="Arial"/>
          <w:sz w:val="24"/>
          <w:szCs w:val="24"/>
        </w:rPr>
        <w:t xml:space="preserve"> metóda, </w:t>
      </w:r>
      <w:proofErr w:type="spellStart"/>
      <w:r w:rsidR="00D753E4" w:rsidRPr="00D753E4">
        <w:rPr>
          <w:rFonts w:ascii="Arial" w:hAnsi="Arial" w:cs="Arial"/>
          <w:sz w:val="24"/>
          <w:szCs w:val="24"/>
        </w:rPr>
        <w:t>subfosílne</w:t>
      </w:r>
      <w:proofErr w:type="spellEnd"/>
      <w:r w:rsidR="00D753E4" w:rsidRPr="00D753E4">
        <w:rPr>
          <w:rFonts w:ascii="Arial" w:hAnsi="Arial" w:cs="Arial"/>
          <w:sz w:val="24"/>
          <w:szCs w:val="24"/>
        </w:rPr>
        <w:t xml:space="preserve"> drevo</w:t>
      </w:r>
      <w:r w:rsidR="00D753E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D753E4">
        <w:rPr>
          <w:rFonts w:ascii="Arial" w:hAnsi="Arial" w:cs="Arial"/>
          <w:sz w:val="24"/>
          <w:szCs w:val="24"/>
        </w:rPr>
        <w:t>hydroxylové</w:t>
      </w:r>
      <w:proofErr w:type="spellEnd"/>
      <w:r w:rsidR="00D753E4">
        <w:rPr>
          <w:rFonts w:ascii="Arial" w:hAnsi="Arial" w:cs="Arial"/>
          <w:sz w:val="24"/>
          <w:szCs w:val="24"/>
        </w:rPr>
        <w:t xml:space="preserve"> skupiny, hydrolýza </w:t>
      </w:r>
      <w:proofErr w:type="spellStart"/>
      <w:r w:rsidR="00D753E4">
        <w:rPr>
          <w:rFonts w:ascii="Arial" w:hAnsi="Arial" w:cs="Arial"/>
          <w:sz w:val="24"/>
          <w:szCs w:val="24"/>
        </w:rPr>
        <w:t>hemicelulóz</w:t>
      </w:r>
      <w:proofErr w:type="spellEnd"/>
      <w:r w:rsidR="00D753E4">
        <w:rPr>
          <w:rFonts w:ascii="Arial" w:hAnsi="Arial" w:cs="Arial"/>
          <w:sz w:val="24"/>
          <w:szCs w:val="24"/>
        </w:rPr>
        <w:t>, amorfné usadeniny</w:t>
      </w:r>
    </w:p>
    <w:p w:rsidR="00F32A8C" w:rsidRDefault="00F32A8C" w:rsidP="00CC7AC7">
      <w:pPr>
        <w:autoSpaceDE w:val="0"/>
        <w:autoSpaceDN w:val="0"/>
        <w:adjustRightInd w:val="0"/>
        <w:spacing w:after="0"/>
        <w:rPr>
          <w:rFonts w:ascii="Arial" w:hAnsi="Arial" w:cs="Arial"/>
          <w:b/>
          <w:sz w:val="24"/>
          <w:szCs w:val="24"/>
        </w:rPr>
      </w:pPr>
    </w:p>
    <w:p w:rsidR="00F32A8C" w:rsidRPr="00F32A8C" w:rsidRDefault="00F32A8C" w:rsidP="00F32A8C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4"/>
          <w:szCs w:val="24"/>
        </w:rPr>
      </w:pPr>
    </w:p>
    <w:sectPr w:rsidR="00F32A8C" w:rsidRPr="00F32A8C" w:rsidSect="00AB23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B01210"/>
    <w:rsid w:val="000411CC"/>
    <w:rsid w:val="0009477D"/>
    <w:rsid w:val="000B19ED"/>
    <w:rsid w:val="00206397"/>
    <w:rsid w:val="00230053"/>
    <w:rsid w:val="00270F01"/>
    <w:rsid w:val="00281E8E"/>
    <w:rsid w:val="002F6D34"/>
    <w:rsid w:val="0030657A"/>
    <w:rsid w:val="00377742"/>
    <w:rsid w:val="003830CE"/>
    <w:rsid w:val="0038696C"/>
    <w:rsid w:val="003E6F9D"/>
    <w:rsid w:val="003F4FE0"/>
    <w:rsid w:val="00496968"/>
    <w:rsid w:val="005B1507"/>
    <w:rsid w:val="005F1254"/>
    <w:rsid w:val="007137D7"/>
    <w:rsid w:val="00726F10"/>
    <w:rsid w:val="00765A3E"/>
    <w:rsid w:val="00771DA6"/>
    <w:rsid w:val="007819E9"/>
    <w:rsid w:val="0080196F"/>
    <w:rsid w:val="00801FBE"/>
    <w:rsid w:val="0082056B"/>
    <w:rsid w:val="00886AA6"/>
    <w:rsid w:val="00A4553F"/>
    <w:rsid w:val="00A55ECD"/>
    <w:rsid w:val="00AB23C4"/>
    <w:rsid w:val="00AC6172"/>
    <w:rsid w:val="00B01210"/>
    <w:rsid w:val="00B62F84"/>
    <w:rsid w:val="00B83DA1"/>
    <w:rsid w:val="00B84D88"/>
    <w:rsid w:val="00B87E2A"/>
    <w:rsid w:val="00C670DA"/>
    <w:rsid w:val="00C920D8"/>
    <w:rsid w:val="00CC7AC7"/>
    <w:rsid w:val="00D14CAE"/>
    <w:rsid w:val="00D558BB"/>
    <w:rsid w:val="00D577DD"/>
    <w:rsid w:val="00D664A9"/>
    <w:rsid w:val="00D753E4"/>
    <w:rsid w:val="00D87EA9"/>
    <w:rsid w:val="00DA1233"/>
    <w:rsid w:val="00E04F62"/>
    <w:rsid w:val="00E503E9"/>
    <w:rsid w:val="00F04F76"/>
    <w:rsid w:val="00F32A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B23C4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59"/>
    <w:rsid w:val="00B012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1087</Words>
  <Characters>6200</Characters>
  <Application>Microsoft Office Word</Application>
  <DocSecurity>0</DocSecurity>
  <Lines>51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2012-08-03T13:11:00Z</dcterms:created>
  <dcterms:modified xsi:type="dcterms:W3CDTF">2012-08-03T13:11:00Z</dcterms:modified>
</cp:coreProperties>
</file>