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5637"/>
        <w:gridCol w:w="3575"/>
      </w:tblGrid>
      <w:tr w:rsidR="00B01210" w:rsidRPr="00D87EA9" w:rsidTr="00B01210">
        <w:tc>
          <w:tcPr>
            <w:tcW w:w="5637" w:type="dxa"/>
          </w:tcPr>
          <w:p w:rsidR="00B01210" w:rsidRPr="00D87EA9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Kategória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drevárske</w:t>
            </w:r>
          </w:p>
        </w:tc>
        <w:tc>
          <w:tcPr>
            <w:tcW w:w="3575" w:type="dxa"/>
          </w:tcPr>
          <w:p w:rsidR="00B01210" w:rsidRPr="00D87EA9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Číslo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   000</w:t>
            </w:r>
            <w:r w:rsidR="00C670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B01210" w:rsidRPr="00D87EA9" w:rsidRDefault="00B01210" w:rsidP="00CC7AC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E5897" w:rsidRPr="007E5897" w:rsidRDefault="007E5897" w:rsidP="007E589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670DA">
        <w:rPr>
          <w:rFonts w:ascii="Arial" w:hAnsi="Arial" w:cs="Arial"/>
          <w:b/>
          <w:sz w:val="24"/>
          <w:szCs w:val="24"/>
        </w:rPr>
        <w:t>Autor:</w:t>
      </w:r>
      <w:r w:rsidRPr="00C670D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C670DA">
        <w:rPr>
          <w:rFonts w:ascii="Arial" w:hAnsi="Arial" w:cs="Arial"/>
          <w:sz w:val="24"/>
          <w:szCs w:val="24"/>
        </w:rPr>
        <w:t xml:space="preserve">JOZEF KÚDELA </w:t>
      </w:r>
    </w:p>
    <w:p w:rsidR="00206397" w:rsidRDefault="00B01210" w:rsidP="007E589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670DA">
        <w:rPr>
          <w:rFonts w:ascii="Arial" w:hAnsi="Arial" w:cs="Arial"/>
          <w:b/>
          <w:sz w:val="24"/>
          <w:szCs w:val="24"/>
        </w:rPr>
        <w:t>Názov:</w:t>
      </w:r>
      <w:r w:rsidRPr="00C670DA">
        <w:rPr>
          <w:rFonts w:ascii="Arial" w:hAnsi="Arial" w:cs="Arial"/>
          <w:sz w:val="24"/>
          <w:szCs w:val="24"/>
        </w:rPr>
        <w:t xml:space="preserve">     </w:t>
      </w:r>
      <w:r w:rsidR="00C670DA" w:rsidRPr="00C670DA">
        <w:rPr>
          <w:rFonts w:ascii="Arial" w:hAnsi="Arial" w:cs="Arial"/>
          <w:sz w:val="24"/>
          <w:szCs w:val="24"/>
        </w:rPr>
        <w:t>NIEKTORÉ VLASTNOSTI</w:t>
      </w:r>
      <w:r w:rsidR="00206397">
        <w:rPr>
          <w:rFonts w:ascii="Arial" w:hAnsi="Arial" w:cs="Arial"/>
          <w:sz w:val="24"/>
          <w:szCs w:val="24"/>
        </w:rPr>
        <w:t xml:space="preserve"> </w:t>
      </w:r>
      <w:r w:rsidR="00C670DA" w:rsidRPr="00C670DA">
        <w:rPr>
          <w:rFonts w:ascii="Arial" w:hAnsi="Arial" w:cs="Arial"/>
          <w:sz w:val="24"/>
          <w:szCs w:val="24"/>
        </w:rPr>
        <w:t>A ŠTRUKTÚRA SMREKOVÉHO DREVA</w:t>
      </w:r>
      <w:r w:rsidR="00206397">
        <w:rPr>
          <w:rFonts w:ascii="Arial" w:hAnsi="Arial" w:cs="Arial"/>
          <w:sz w:val="24"/>
          <w:szCs w:val="24"/>
        </w:rPr>
        <w:t xml:space="preserve"> </w:t>
      </w:r>
    </w:p>
    <w:p w:rsidR="00B01210" w:rsidRPr="00C670DA" w:rsidRDefault="00206397" w:rsidP="007E589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670DA" w:rsidRPr="00C670DA">
        <w:rPr>
          <w:rFonts w:ascii="Arial" w:hAnsi="Arial" w:cs="Arial"/>
          <w:sz w:val="24"/>
          <w:szCs w:val="24"/>
        </w:rPr>
        <w:t>NAPADNUTÉHO DREVOKAZNOU HUBOU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0DA" w:rsidRPr="00C670DA">
        <w:rPr>
          <w:rFonts w:ascii="Arial" w:hAnsi="Arial" w:cs="Arial"/>
          <w:i/>
          <w:iCs/>
          <w:sz w:val="24"/>
          <w:szCs w:val="24"/>
        </w:rPr>
        <w:t>Heterobasidion</w:t>
      </w:r>
      <w:proofErr w:type="spellEnd"/>
      <w:r w:rsidR="00C670DA" w:rsidRPr="00C670D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670DA" w:rsidRPr="00C670DA">
        <w:rPr>
          <w:rFonts w:ascii="Arial" w:hAnsi="Arial" w:cs="Arial"/>
          <w:i/>
          <w:iCs/>
          <w:sz w:val="24"/>
          <w:szCs w:val="24"/>
        </w:rPr>
        <w:t>annosus</w:t>
      </w:r>
      <w:proofErr w:type="spellEnd"/>
      <w:r w:rsidR="003E6F9D" w:rsidRPr="00C670DA">
        <w:rPr>
          <w:rFonts w:ascii="Arial" w:hAnsi="Arial" w:cs="Arial"/>
          <w:sz w:val="24"/>
          <w:szCs w:val="24"/>
        </w:rPr>
        <w:t xml:space="preserve">  </w:t>
      </w:r>
      <w:r w:rsidR="00E503E9" w:rsidRPr="00C670DA">
        <w:rPr>
          <w:rFonts w:ascii="Arial" w:hAnsi="Arial" w:cs="Arial"/>
          <w:sz w:val="24"/>
          <w:szCs w:val="24"/>
        </w:rPr>
        <w:t xml:space="preserve">       </w:t>
      </w:r>
      <w:r w:rsidR="003E6F9D" w:rsidRPr="00C670DA">
        <w:rPr>
          <w:rFonts w:ascii="Arial" w:hAnsi="Arial" w:cs="Arial"/>
          <w:sz w:val="24"/>
          <w:szCs w:val="24"/>
        </w:rPr>
        <w:t xml:space="preserve"> </w:t>
      </w:r>
    </w:p>
    <w:p w:rsidR="00B01210" w:rsidRDefault="00B01210" w:rsidP="007E589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670DA">
        <w:rPr>
          <w:rFonts w:ascii="Arial" w:hAnsi="Arial" w:cs="Arial"/>
          <w:b/>
          <w:sz w:val="24"/>
          <w:szCs w:val="24"/>
        </w:rPr>
        <w:t>Názov publikácie:</w:t>
      </w:r>
      <w:r w:rsidRPr="00C670DA">
        <w:rPr>
          <w:rFonts w:ascii="Arial" w:hAnsi="Arial" w:cs="Arial"/>
          <w:sz w:val="24"/>
          <w:szCs w:val="24"/>
        </w:rPr>
        <w:t xml:space="preserve"> D</w:t>
      </w:r>
      <w:r w:rsidR="005F1254" w:rsidRPr="00C670DA">
        <w:rPr>
          <w:rFonts w:ascii="Arial" w:hAnsi="Arial" w:cs="Arial"/>
          <w:sz w:val="24"/>
          <w:szCs w:val="24"/>
        </w:rPr>
        <w:t>R</w:t>
      </w:r>
      <w:r w:rsidR="00B84D88" w:rsidRPr="00C670DA">
        <w:rPr>
          <w:rFonts w:ascii="Arial" w:hAnsi="Arial" w:cs="Arial"/>
          <w:sz w:val="24"/>
          <w:szCs w:val="24"/>
        </w:rPr>
        <w:t xml:space="preserve">EVÁRSKY VÝSKUM, </w:t>
      </w:r>
      <w:r w:rsidR="00377742" w:rsidRPr="00C670DA">
        <w:rPr>
          <w:rFonts w:ascii="Arial" w:hAnsi="Arial" w:cs="Arial"/>
          <w:sz w:val="24"/>
          <w:szCs w:val="24"/>
        </w:rPr>
        <w:t>Ročník 1987</w:t>
      </w:r>
      <w:r w:rsidR="005F1254" w:rsidRPr="00C670DA">
        <w:rPr>
          <w:rFonts w:ascii="Arial" w:hAnsi="Arial" w:cs="Arial"/>
          <w:sz w:val="24"/>
          <w:szCs w:val="24"/>
        </w:rPr>
        <w:t>, Zväzok 1</w:t>
      </w:r>
      <w:r w:rsidR="00C670DA" w:rsidRPr="00C670DA">
        <w:rPr>
          <w:rFonts w:ascii="Arial" w:hAnsi="Arial" w:cs="Arial"/>
          <w:sz w:val="24"/>
          <w:szCs w:val="24"/>
        </w:rPr>
        <w:t>15</w:t>
      </w:r>
      <w:r w:rsidR="00B84D88" w:rsidRPr="00C670DA">
        <w:rPr>
          <w:rFonts w:ascii="Arial" w:hAnsi="Arial" w:cs="Arial"/>
          <w:sz w:val="24"/>
          <w:szCs w:val="24"/>
        </w:rPr>
        <w:t xml:space="preserve">, </w:t>
      </w:r>
      <w:r w:rsidR="00C670DA" w:rsidRPr="00C670DA">
        <w:rPr>
          <w:rFonts w:ascii="Arial" w:hAnsi="Arial" w:cs="Arial"/>
          <w:sz w:val="24"/>
          <w:szCs w:val="24"/>
        </w:rPr>
        <w:t>str.1</w:t>
      </w:r>
      <w:r w:rsidRPr="00C670DA">
        <w:rPr>
          <w:rFonts w:ascii="Arial" w:hAnsi="Arial" w:cs="Arial"/>
          <w:sz w:val="24"/>
          <w:szCs w:val="24"/>
        </w:rPr>
        <w:t>-</w:t>
      </w:r>
      <w:r w:rsidR="00C670DA" w:rsidRPr="00C670DA">
        <w:rPr>
          <w:rFonts w:ascii="Arial" w:hAnsi="Arial" w:cs="Arial"/>
          <w:sz w:val="24"/>
          <w:szCs w:val="24"/>
        </w:rPr>
        <w:t>20</w:t>
      </w:r>
    </w:p>
    <w:p w:rsidR="007E5897" w:rsidRDefault="007E5897" w:rsidP="007E589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E5897" w:rsidRPr="007D6DBD" w:rsidRDefault="007E5897" w:rsidP="007E589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>Počet strán:</w:t>
      </w:r>
      <w:r w:rsidRPr="007D6DB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</w:p>
    <w:p w:rsidR="007E5897" w:rsidRPr="007D6DBD" w:rsidRDefault="007E5897" w:rsidP="007E589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 xml:space="preserve">Počet tabuliek: </w:t>
      </w:r>
      <w:r w:rsidRPr="007D6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2</w:t>
      </w:r>
      <w:r w:rsidRPr="007D6DBD">
        <w:rPr>
          <w:rFonts w:ascii="Arial" w:hAnsi="Arial" w:cs="Arial"/>
          <w:sz w:val="24"/>
          <w:szCs w:val="24"/>
        </w:rPr>
        <w:t xml:space="preserve">   </w:t>
      </w:r>
    </w:p>
    <w:p w:rsidR="007E5897" w:rsidRPr="007D6DBD" w:rsidRDefault="007E5897" w:rsidP="007E589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 xml:space="preserve">Počet obrázkov:  </w:t>
      </w:r>
      <w:r w:rsidRPr="007E5897">
        <w:rPr>
          <w:rFonts w:ascii="Arial" w:hAnsi="Arial" w:cs="Arial"/>
          <w:sz w:val="24"/>
          <w:szCs w:val="24"/>
        </w:rPr>
        <w:t>29</w:t>
      </w:r>
      <w:r w:rsidRPr="007D6DBD">
        <w:rPr>
          <w:rFonts w:ascii="Arial" w:hAnsi="Arial" w:cs="Arial"/>
          <w:sz w:val="24"/>
          <w:szCs w:val="24"/>
        </w:rPr>
        <w:t xml:space="preserve"> </w:t>
      </w:r>
    </w:p>
    <w:p w:rsidR="007E5897" w:rsidRPr="007D6DBD" w:rsidRDefault="007E5897" w:rsidP="007E589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 xml:space="preserve">Počet grafov: </w:t>
      </w:r>
      <w:r w:rsidRPr="007D6DBD">
        <w:rPr>
          <w:rFonts w:ascii="Arial" w:hAnsi="Arial" w:cs="Arial"/>
          <w:sz w:val="24"/>
          <w:szCs w:val="24"/>
        </w:rPr>
        <w:t xml:space="preserve">          </w:t>
      </w:r>
    </w:p>
    <w:p w:rsidR="00AD4325" w:rsidRDefault="007E5897" w:rsidP="00AD432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E5897">
        <w:rPr>
          <w:rFonts w:ascii="Arial" w:hAnsi="Arial" w:cs="Arial"/>
          <w:b/>
          <w:sz w:val="24"/>
          <w:szCs w:val="24"/>
        </w:rPr>
        <w:t xml:space="preserve">Obsah článku: </w:t>
      </w:r>
    </w:p>
    <w:p w:rsidR="007E5897" w:rsidRPr="00AD4325" w:rsidRDefault="007E5897" w:rsidP="00AD432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E5897">
        <w:rPr>
          <w:rFonts w:ascii="Arial" w:hAnsi="Arial" w:cs="Arial"/>
          <w:sz w:val="24"/>
          <w:szCs w:val="24"/>
        </w:rPr>
        <w:t>Smrekové drevo sa u nás bežne používa ako konštrukčný materiál. Z</w:t>
      </w:r>
      <w:r>
        <w:rPr>
          <w:rFonts w:ascii="Arial" w:hAnsi="Arial" w:cs="Arial"/>
          <w:sz w:val="24"/>
          <w:szCs w:val="24"/>
        </w:rPr>
        <w:t> </w:t>
      </w:r>
      <w:r w:rsidRPr="007E5897">
        <w:rPr>
          <w:rFonts w:ascii="Arial" w:hAnsi="Arial" w:cs="Arial"/>
          <w:sz w:val="24"/>
          <w:szCs w:val="24"/>
        </w:rPr>
        <w:t>tohto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hľadiska je preto dôležité poznať zmenu fyzikálno-mechanických vlastností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 počiatočných štádiách hniloby, keď patologické zmeny v jeho štruktúre ešte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nie sú zrejmé.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Cieľom práce bolo zistiť zmenu vybraných fyzikálno-mechanických vlastností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smrekového dreva napadnutého ešte počas rastu stromu drevokaznou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hubou </w:t>
      </w:r>
      <w:proofErr w:type="spellStart"/>
      <w:r w:rsidRPr="007E5897">
        <w:rPr>
          <w:rFonts w:ascii="Arial" w:hAnsi="Arial" w:cs="Arial"/>
          <w:sz w:val="24"/>
          <w:szCs w:val="24"/>
        </w:rPr>
        <w:t>koreňovkou</w:t>
      </w:r>
      <w:proofErr w:type="spellEnd"/>
      <w:r w:rsidRPr="007E5897">
        <w:rPr>
          <w:rFonts w:ascii="Arial" w:hAnsi="Arial" w:cs="Arial"/>
          <w:sz w:val="24"/>
          <w:szCs w:val="24"/>
        </w:rPr>
        <w:t xml:space="preserve"> vrstevnatou (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Heterobasidion</w:t>
      </w:r>
      <w:proofErr w:type="spellEnd"/>
      <w:r w:rsidRPr="007E589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annosus</w:t>
      </w:r>
      <w:proofErr w:type="spellEnd"/>
      <w:r w:rsidR="00AD4325">
        <w:rPr>
          <w:rFonts w:ascii="Arial" w:hAnsi="Arial" w:cs="Arial"/>
          <w:sz w:val="24"/>
          <w:szCs w:val="24"/>
        </w:rPr>
        <w:t>). Ďalej</w:t>
      </w:r>
      <w:r w:rsidRPr="007E5897">
        <w:rPr>
          <w:rFonts w:ascii="Arial" w:hAnsi="Arial" w:cs="Arial"/>
          <w:sz w:val="24"/>
          <w:szCs w:val="24"/>
        </w:rPr>
        <w:t xml:space="preserve"> zistiť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rozloženie sledovaných vlastností od obvodu smerom do stredu kmeňa. Kvôli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objasneniu zmien sledovaných vlastností sa skúmali aj zmeny v jeho mikroskopickej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7E5897">
        <w:rPr>
          <w:rFonts w:ascii="Arial" w:hAnsi="Arial" w:cs="Arial"/>
          <w:sz w:val="24"/>
          <w:szCs w:val="24"/>
        </w:rPr>
        <w:t>submikroskopickej</w:t>
      </w:r>
      <w:proofErr w:type="spellEnd"/>
      <w:r w:rsidRPr="007E5897">
        <w:rPr>
          <w:rFonts w:ascii="Arial" w:hAnsi="Arial" w:cs="Arial"/>
          <w:sz w:val="24"/>
          <w:szCs w:val="24"/>
        </w:rPr>
        <w:t xml:space="preserve"> štruktúre.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Hniloba smrekového dreva spôsobená vyššie uvedenou hubou sa podľa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nápadného červeného sfarbenia (II. štádium hniloby) v lesníckej praxi bežne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označuje ako červená hniloba. Treba mať však na zreteli, že </w:t>
      </w:r>
      <w:proofErr w:type="spellStart"/>
      <w:r w:rsidRPr="007E5897">
        <w:rPr>
          <w:rFonts w:ascii="Arial" w:hAnsi="Arial" w:cs="Arial"/>
          <w:sz w:val="24"/>
          <w:szCs w:val="24"/>
        </w:rPr>
        <w:t>lignovorné</w:t>
      </w:r>
      <w:proofErr w:type="spellEnd"/>
      <w:r w:rsidRPr="007E5897">
        <w:rPr>
          <w:rFonts w:ascii="Arial" w:hAnsi="Arial" w:cs="Arial"/>
          <w:sz w:val="24"/>
          <w:szCs w:val="24"/>
        </w:rPr>
        <w:t xml:space="preserve"> huby,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medzi ktoré je zaradená aj </w:t>
      </w:r>
      <w:proofErr w:type="spellStart"/>
      <w:r w:rsidRPr="007E5897">
        <w:rPr>
          <w:rFonts w:ascii="Arial" w:hAnsi="Arial" w:cs="Arial"/>
          <w:sz w:val="24"/>
          <w:szCs w:val="24"/>
        </w:rPr>
        <w:t>koreňovka</w:t>
      </w:r>
      <w:proofErr w:type="spellEnd"/>
      <w:r w:rsidRPr="007E5897">
        <w:rPr>
          <w:rFonts w:ascii="Arial" w:hAnsi="Arial" w:cs="Arial"/>
          <w:sz w:val="24"/>
          <w:szCs w:val="24"/>
        </w:rPr>
        <w:t xml:space="preserve"> vrstevnatá, spôsobujú bielu hnilobu.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Rozklad dreva je väčš</w:t>
      </w:r>
      <w:r w:rsidR="00AD4325">
        <w:rPr>
          <w:rFonts w:ascii="Arial" w:hAnsi="Arial" w:cs="Arial"/>
          <w:sz w:val="24"/>
          <w:szCs w:val="24"/>
        </w:rPr>
        <w:t>inou korozívny. Č</w:t>
      </w:r>
      <w:r w:rsidRPr="007E5897">
        <w:rPr>
          <w:rFonts w:ascii="Arial" w:hAnsi="Arial" w:cs="Arial"/>
          <w:sz w:val="24"/>
          <w:szCs w:val="24"/>
        </w:rPr>
        <w:t>asto sa vyskytuje aj tzv. voštinová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hniloba, čo sa prejaví značným poklesom hustoty dreva. Preto aj pri sledovaní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vplyvu </w:t>
      </w:r>
      <w:proofErr w:type="spellStart"/>
      <w:r w:rsidRPr="007E5897">
        <w:rPr>
          <w:rFonts w:ascii="Arial" w:hAnsi="Arial" w:cs="Arial"/>
          <w:sz w:val="24"/>
          <w:szCs w:val="24"/>
        </w:rPr>
        <w:t>koreňovky</w:t>
      </w:r>
      <w:proofErr w:type="spellEnd"/>
      <w:r w:rsidRPr="007E5897">
        <w:rPr>
          <w:rFonts w:ascii="Arial" w:hAnsi="Arial" w:cs="Arial"/>
          <w:sz w:val="24"/>
          <w:szCs w:val="24"/>
        </w:rPr>
        <w:t xml:space="preserve"> vrstevnatej na vlastnosti dreva, mnoho autorov zisťuje z</w:t>
      </w:r>
      <w:r>
        <w:rPr>
          <w:rFonts w:ascii="Arial" w:hAnsi="Arial" w:cs="Arial"/>
          <w:sz w:val="24"/>
          <w:szCs w:val="24"/>
        </w:rPr>
        <w:t> </w:t>
      </w:r>
      <w:r w:rsidRPr="007E5897">
        <w:rPr>
          <w:rFonts w:ascii="Arial" w:hAnsi="Arial" w:cs="Arial"/>
          <w:sz w:val="24"/>
          <w:szCs w:val="24"/>
        </w:rPr>
        <w:t>fyzikálnych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vlastností dreva prá</w:t>
      </w:r>
      <w:r w:rsidR="00A607CA">
        <w:rPr>
          <w:rFonts w:ascii="Arial" w:hAnsi="Arial" w:cs="Arial"/>
          <w:sz w:val="24"/>
          <w:szCs w:val="24"/>
        </w:rPr>
        <w:t xml:space="preserve">ve </w:t>
      </w:r>
      <w:r w:rsidRPr="007E5897">
        <w:rPr>
          <w:rFonts w:ascii="Arial" w:hAnsi="Arial" w:cs="Arial"/>
          <w:sz w:val="24"/>
          <w:szCs w:val="24"/>
        </w:rPr>
        <w:t>zmenu hustoty dreva v rôznych štádiách hniloby. Všetci jednoznačne konštatujú, že so šírením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hniloby klesá hustota, aj keď z</w:t>
      </w:r>
      <w:r w:rsidR="00AD4325">
        <w:rPr>
          <w:rFonts w:ascii="Arial" w:hAnsi="Arial" w:cs="Arial"/>
          <w:sz w:val="24"/>
          <w:szCs w:val="24"/>
        </w:rPr>
        <w:t xml:space="preserve"> niektorých </w:t>
      </w:r>
      <w:r w:rsidRPr="007E5897">
        <w:rPr>
          <w:rFonts w:ascii="Arial" w:hAnsi="Arial" w:cs="Arial"/>
          <w:sz w:val="24"/>
          <w:szCs w:val="24"/>
        </w:rPr>
        <w:t>údajov to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celkom nevyplýva, ba v prvom š</w:t>
      </w:r>
      <w:r w:rsidR="00AD4325">
        <w:rPr>
          <w:rFonts w:ascii="Arial" w:hAnsi="Arial" w:cs="Arial"/>
          <w:sz w:val="24"/>
          <w:szCs w:val="24"/>
        </w:rPr>
        <w:t>tádiu</w:t>
      </w:r>
      <w:r w:rsidRPr="007E5897">
        <w:rPr>
          <w:rFonts w:ascii="Arial" w:hAnsi="Arial" w:cs="Arial"/>
          <w:sz w:val="24"/>
          <w:szCs w:val="24"/>
        </w:rPr>
        <w:t xml:space="preserve"> priemerná hodnota vyšla o</w:t>
      </w:r>
      <w:r>
        <w:rPr>
          <w:rFonts w:ascii="Arial" w:hAnsi="Arial" w:cs="Arial"/>
          <w:sz w:val="24"/>
          <w:szCs w:val="24"/>
        </w:rPr>
        <w:t> </w:t>
      </w:r>
      <w:r w:rsidRPr="007E5897">
        <w:rPr>
          <w:rFonts w:ascii="Arial" w:hAnsi="Arial" w:cs="Arial"/>
          <w:sz w:val="24"/>
          <w:szCs w:val="24"/>
        </w:rPr>
        <w:t>niečo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vyššia. </w:t>
      </w:r>
    </w:p>
    <w:p w:rsidR="007E5897" w:rsidRPr="007E5897" w:rsidRDefault="007E5897" w:rsidP="007E58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E5897">
        <w:rPr>
          <w:rFonts w:ascii="Arial" w:hAnsi="Arial" w:cs="Arial"/>
          <w:sz w:val="24"/>
          <w:szCs w:val="24"/>
        </w:rPr>
        <w:t>Pokles hustoty sa vysvetľuje väčšinou takto:</w:t>
      </w:r>
    </w:p>
    <w:p w:rsidR="007E5897" w:rsidRPr="007E5897" w:rsidRDefault="007E5897" w:rsidP="007E58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E5897">
        <w:rPr>
          <w:rFonts w:ascii="Arial" w:hAnsi="Arial" w:cs="Arial"/>
          <w:sz w:val="24"/>
          <w:szCs w:val="24"/>
        </w:rPr>
        <w:t>a) neúmernou zmenou objemu k zmene hmotnosti,</w:t>
      </w:r>
    </w:p>
    <w:p w:rsidR="007E5897" w:rsidRPr="007E5897" w:rsidRDefault="007E5897" w:rsidP="007E58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E5897">
        <w:rPr>
          <w:rFonts w:ascii="Arial" w:hAnsi="Arial" w:cs="Arial"/>
          <w:sz w:val="24"/>
          <w:szCs w:val="24"/>
        </w:rPr>
        <w:t>b) zmenou chemického zloženia dreva — úbytkom stavebných zložiek,</w:t>
      </w:r>
    </w:p>
    <w:p w:rsidR="007E5897" w:rsidRPr="007E5897" w:rsidRDefault="007E5897" w:rsidP="007E58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E5897">
        <w:rPr>
          <w:rFonts w:ascii="Arial" w:hAnsi="Arial" w:cs="Arial"/>
          <w:sz w:val="24"/>
          <w:szCs w:val="24"/>
        </w:rPr>
        <w:t xml:space="preserve">c) zmenou v štruktúre a </w:t>
      </w:r>
      <w:proofErr w:type="spellStart"/>
      <w:r w:rsidRPr="007E5897">
        <w:rPr>
          <w:rFonts w:ascii="Arial" w:hAnsi="Arial" w:cs="Arial"/>
          <w:sz w:val="24"/>
          <w:szCs w:val="24"/>
        </w:rPr>
        <w:t>ultraštruktúre</w:t>
      </w:r>
      <w:proofErr w:type="spellEnd"/>
      <w:r w:rsidRPr="007E5897">
        <w:rPr>
          <w:rFonts w:ascii="Arial" w:hAnsi="Arial" w:cs="Arial"/>
          <w:sz w:val="24"/>
          <w:szCs w:val="24"/>
        </w:rPr>
        <w:t xml:space="preserve"> bunkových stien.</w:t>
      </w:r>
    </w:p>
    <w:p w:rsidR="007E5897" w:rsidRPr="007E5897" w:rsidRDefault="007E5897" w:rsidP="007E589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5897">
        <w:rPr>
          <w:rFonts w:ascii="Arial" w:hAnsi="Arial" w:cs="Arial"/>
          <w:sz w:val="24"/>
          <w:szCs w:val="24"/>
        </w:rPr>
        <w:t>Treba poznamenať, že všetky tieto aspekty sú tesne prepojené. Závisí len od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toho, pod akým zorným uhlom sa pozeráme na daný problém.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Z chemického hľadiska 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Heterobasidion</w:t>
      </w:r>
      <w:proofErr w:type="spellEnd"/>
      <w:r w:rsidRPr="007E589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annosus</w:t>
      </w:r>
      <w:proofErr w:type="spellEnd"/>
      <w:r w:rsidRPr="007E5897">
        <w:rPr>
          <w:rFonts w:ascii="Arial" w:hAnsi="Arial" w:cs="Arial"/>
          <w:i/>
          <w:iCs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stravuje uhľohydráty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aj lignín. </w:t>
      </w:r>
      <w:r w:rsidR="00AD4325">
        <w:rPr>
          <w:rFonts w:ascii="Arial" w:hAnsi="Arial" w:cs="Arial"/>
          <w:sz w:val="24"/>
          <w:szCs w:val="24"/>
        </w:rPr>
        <w:t>Pri sledovaní</w:t>
      </w:r>
      <w:r w:rsidRPr="007E5897">
        <w:rPr>
          <w:rFonts w:ascii="Arial" w:hAnsi="Arial" w:cs="Arial"/>
          <w:sz w:val="24"/>
          <w:szCs w:val="24"/>
        </w:rPr>
        <w:t xml:space="preserve"> zm</w:t>
      </w:r>
      <w:r w:rsidR="00AD4325">
        <w:rPr>
          <w:rFonts w:ascii="Arial" w:hAnsi="Arial" w:cs="Arial"/>
          <w:sz w:val="24"/>
          <w:szCs w:val="24"/>
        </w:rPr>
        <w:t>ien</w:t>
      </w:r>
      <w:r w:rsidRPr="007E5897">
        <w:rPr>
          <w:rFonts w:ascii="Arial" w:hAnsi="Arial" w:cs="Arial"/>
          <w:sz w:val="24"/>
          <w:szCs w:val="24"/>
        </w:rPr>
        <w:t xml:space="preserve"> v chemickom zložení dreva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koreňov </w:t>
      </w:r>
      <w:r w:rsidR="00AD4325">
        <w:rPr>
          <w:rFonts w:ascii="Arial" w:hAnsi="Arial" w:cs="Arial"/>
          <w:sz w:val="24"/>
          <w:szCs w:val="24"/>
        </w:rPr>
        <w:t>smreka bol dokázaný</w:t>
      </w:r>
      <w:r>
        <w:rPr>
          <w:rFonts w:ascii="Arial" w:hAnsi="Arial" w:cs="Arial"/>
          <w:sz w:val="24"/>
          <w:szCs w:val="24"/>
        </w:rPr>
        <w:t xml:space="preserve"> lineárny pokles </w:t>
      </w:r>
      <w:r w:rsidRPr="007E5897">
        <w:rPr>
          <w:rFonts w:ascii="Arial" w:hAnsi="Arial" w:cs="Arial"/>
          <w:sz w:val="24"/>
          <w:szCs w:val="24"/>
        </w:rPr>
        <w:t>obsahu holocelulózy s úbytkom hmotnosti.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Nadmerná degradácia v počiatočnom štádiu hniloby spomedzi zložiek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celulózy sa pozorovala v </w:t>
      </w:r>
      <w:proofErr w:type="spellStart"/>
      <w:r w:rsidRPr="007E5897">
        <w:rPr>
          <w:rFonts w:ascii="Arial" w:hAnsi="Arial" w:cs="Arial"/>
          <w:sz w:val="24"/>
          <w:szCs w:val="24"/>
        </w:rPr>
        <w:t>a-celulóze</w:t>
      </w:r>
      <w:proofErr w:type="spellEnd"/>
      <w:r w:rsidRPr="007E5897"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> </w:t>
      </w:r>
      <w:r w:rsidRPr="007E5897">
        <w:rPr>
          <w:rFonts w:ascii="Arial" w:hAnsi="Arial" w:cs="Arial"/>
          <w:sz w:val="24"/>
          <w:szCs w:val="24"/>
        </w:rPr>
        <w:t>tom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istom štádiu hniloby sa zistil intenzívny rozklad lignínu (až 70 % z</w:t>
      </w:r>
      <w:r>
        <w:rPr>
          <w:rFonts w:ascii="Arial" w:hAnsi="Arial" w:cs="Arial"/>
          <w:sz w:val="24"/>
          <w:szCs w:val="24"/>
        </w:rPr>
        <w:t> </w:t>
      </w:r>
      <w:r w:rsidRPr="007E5897">
        <w:rPr>
          <w:rFonts w:ascii="Arial" w:hAnsi="Arial" w:cs="Arial"/>
          <w:sz w:val="24"/>
          <w:szCs w:val="24"/>
        </w:rPr>
        <w:t>celkovej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straty hmotnosti). </w:t>
      </w:r>
      <w:r w:rsidR="00AD4325">
        <w:rPr>
          <w:rFonts w:ascii="Arial" w:hAnsi="Arial" w:cs="Arial"/>
          <w:sz w:val="24"/>
          <w:szCs w:val="24"/>
        </w:rPr>
        <w:t>Zistil sa aj s</w:t>
      </w:r>
      <w:r w:rsidRPr="007E5897">
        <w:rPr>
          <w:rFonts w:ascii="Arial" w:hAnsi="Arial" w:cs="Arial"/>
          <w:sz w:val="24"/>
          <w:szCs w:val="24"/>
        </w:rPr>
        <w:t>úmerný pokles základných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zložiek dreva, pričom vychádzali z nezmeneného </w:t>
      </w:r>
      <w:r w:rsidRPr="007E5897">
        <w:rPr>
          <w:rFonts w:ascii="Arial" w:hAnsi="Arial" w:cs="Arial"/>
          <w:sz w:val="24"/>
          <w:szCs w:val="24"/>
        </w:rPr>
        <w:lastRenderedPageBreak/>
        <w:t>pomeru uhľohydrátov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a lignínu. </w:t>
      </w:r>
      <w:r w:rsidR="00AD4325">
        <w:rPr>
          <w:rFonts w:ascii="Arial" w:hAnsi="Arial" w:cs="Arial"/>
          <w:sz w:val="24"/>
          <w:szCs w:val="24"/>
        </w:rPr>
        <w:t>Z</w:t>
      </w:r>
      <w:r w:rsidRPr="007E5897">
        <w:rPr>
          <w:rFonts w:ascii="Arial" w:hAnsi="Arial" w:cs="Arial"/>
          <w:sz w:val="24"/>
          <w:szCs w:val="24"/>
        </w:rPr>
        <w:t xml:space="preserve">istil </w:t>
      </w:r>
      <w:r w:rsidR="00AD4325">
        <w:rPr>
          <w:rFonts w:ascii="Arial" w:hAnsi="Arial" w:cs="Arial"/>
          <w:sz w:val="24"/>
          <w:szCs w:val="24"/>
        </w:rPr>
        <w:t xml:space="preserve">sa aj </w:t>
      </w:r>
      <w:r w:rsidRPr="007E5897">
        <w:rPr>
          <w:rFonts w:ascii="Arial" w:hAnsi="Arial" w:cs="Arial"/>
          <w:sz w:val="24"/>
          <w:szCs w:val="24"/>
        </w:rPr>
        <w:t>o niečo výraznejší pokles celulózy než lignínu.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Korozívny rozklad dreva neznižuje tak zreteľne mechanické vlastnosti, ako</w:t>
      </w:r>
      <w:r>
        <w:rPr>
          <w:rFonts w:ascii="Arial" w:hAnsi="Arial" w:cs="Arial"/>
          <w:sz w:val="24"/>
          <w:szCs w:val="24"/>
        </w:rPr>
        <w:t xml:space="preserve"> je to pri </w:t>
      </w:r>
      <w:r w:rsidRPr="007E5897">
        <w:rPr>
          <w:rFonts w:ascii="Arial" w:hAnsi="Arial" w:cs="Arial"/>
          <w:sz w:val="24"/>
          <w:szCs w:val="24"/>
        </w:rPr>
        <w:t>deš</w:t>
      </w:r>
      <w:r w:rsidR="00AD4325">
        <w:rPr>
          <w:rFonts w:ascii="Arial" w:hAnsi="Arial" w:cs="Arial"/>
          <w:sz w:val="24"/>
          <w:szCs w:val="24"/>
        </w:rPr>
        <w:t>truktívnom rozklade</w:t>
      </w:r>
      <w:r w:rsidRPr="007E5897">
        <w:rPr>
          <w:rFonts w:ascii="Arial" w:hAnsi="Arial" w:cs="Arial"/>
          <w:sz w:val="24"/>
          <w:szCs w:val="24"/>
        </w:rPr>
        <w:t>. Jednoznačný pokles tlakovej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pevnosti rovnobežne s vláknami a tvrdosti o 10%</w:t>
      </w:r>
      <w:r w:rsidR="00AD4325">
        <w:rPr>
          <w:rFonts w:ascii="Arial" w:hAnsi="Arial" w:cs="Arial"/>
          <w:sz w:val="24"/>
          <w:szCs w:val="24"/>
        </w:rPr>
        <w:t xml:space="preserve"> je</w:t>
      </w:r>
      <w:r w:rsidRPr="007E5897">
        <w:rPr>
          <w:rFonts w:ascii="Arial" w:hAnsi="Arial" w:cs="Arial"/>
          <w:sz w:val="24"/>
          <w:szCs w:val="24"/>
        </w:rPr>
        <w:t xml:space="preserve"> v prvom štádiu hniloby. </w:t>
      </w:r>
      <w:r w:rsidR="00AD4325">
        <w:rPr>
          <w:rFonts w:ascii="Arial" w:hAnsi="Arial" w:cs="Arial"/>
          <w:sz w:val="24"/>
          <w:szCs w:val="24"/>
        </w:rPr>
        <w:t xml:space="preserve">A taktiež </w:t>
      </w:r>
      <w:r w:rsidRPr="007E5897">
        <w:rPr>
          <w:rFonts w:ascii="Arial" w:hAnsi="Arial" w:cs="Arial"/>
          <w:sz w:val="24"/>
          <w:szCs w:val="24"/>
        </w:rPr>
        <w:t>10 až 20%-ný pokles pevnosti v ťahu,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 húževnatosti a v statickom ohybe v prvom š</w:t>
      </w:r>
      <w:r w:rsidR="00AD4325">
        <w:rPr>
          <w:rFonts w:ascii="Arial" w:hAnsi="Arial" w:cs="Arial"/>
          <w:sz w:val="24"/>
          <w:szCs w:val="24"/>
        </w:rPr>
        <w:t>tádiu hniloby</w:t>
      </w:r>
      <w:r w:rsidRPr="007E5897">
        <w:rPr>
          <w:rFonts w:ascii="Arial" w:hAnsi="Arial" w:cs="Arial"/>
          <w:sz w:val="24"/>
          <w:szCs w:val="24"/>
        </w:rPr>
        <w:t xml:space="preserve">. Tieto zmeny hodnôt mechanických vlastností </w:t>
      </w:r>
      <w:r w:rsidR="00AD4325">
        <w:rPr>
          <w:rFonts w:ascii="Arial" w:hAnsi="Arial" w:cs="Arial"/>
          <w:sz w:val="24"/>
          <w:szCs w:val="24"/>
        </w:rPr>
        <w:t xml:space="preserve">sa </w:t>
      </w:r>
      <w:r w:rsidRPr="007E5897">
        <w:rPr>
          <w:rFonts w:ascii="Arial" w:hAnsi="Arial" w:cs="Arial"/>
          <w:sz w:val="24"/>
          <w:szCs w:val="24"/>
        </w:rPr>
        <w:t>vysvetľ</w:t>
      </w:r>
      <w:r w:rsidR="00AD4325">
        <w:rPr>
          <w:rFonts w:ascii="Arial" w:hAnsi="Arial" w:cs="Arial"/>
          <w:sz w:val="24"/>
          <w:szCs w:val="24"/>
        </w:rPr>
        <w:t xml:space="preserve">uje </w:t>
      </w:r>
      <w:r w:rsidRPr="007E5897">
        <w:rPr>
          <w:rFonts w:ascii="Arial" w:hAnsi="Arial" w:cs="Arial"/>
          <w:sz w:val="24"/>
          <w:szCs w:val="24"/>
        </w:rPr>
        <w:t>na základe poklesu mechanických vlastností celulózy.</w:t>
      </w:r>
      <w:r>
        <w:rPr>
          <w:rFonts w:ascii="Arial" w:hAnsi="Arial" w:cs="Arial"/>
          <w:sz w:val="24"/>
          <w:szCs w:val="24"/>
        </w:rPr>
        <w:t xml:space="preserve"> </w:t>
      </w:r>
      <w:r w:rsidR="00AD4325">
        <w:rPr>
          <w:rFonts w:ascii="Arial" w:hAnsi="Arial" w:cs="Arial"/>
          <w:sz w:val="24"/>
          <w:szCs w:val="24"/>
        </w:rPr>
        <w:t>P</w:t>
      </w:r>
      <w:r w:rsidRPr="007E5897">
        <w:rPr>
          <w:rFonts w:ascii="Arial" w:hAnsi="Arial" w:cs="Arial"/>
          <w:sz w:val="24"/>
          <w:szCs w:val="24"/>
        </w:rPr>
        <w:t>redpokladá</w:t>
      </w:r>
      <w:r w:rsidR="00AD4325">
        <w:rPr>
          <w:rFonts w:ascii="Arial" w:hAnsi="Arial" w:cs="Arial"/>
          <w:sz w:val="24"/>
          <w:szCs w:val="24"/>
        </w:rPr>
        <w:t xml:space="preserve"> sa</w:t>
      </w:r>
      <w:r w:rsidRPr="007E5897">
        <w:rPr>
          <w:rFonts w:ascii="Arial" w:hAnsi="Arial" w:cs="Arial"/>
          <w:sz w:val="24"/>
          <w:szCs w:val="24"/>
        </w:rPr>
        <w:t>, že ak huby spôsobujú pokles mechanických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vlastností dreva a úbytok stavebných zlož</w:t>
      </w:r>
      <w:r>
        <w:rPr>
          <w:rFonts w:ascii="Arial" w:hAnsi="Arial" w:cs="Arial"/>
          <w:sz w:val="24"/>
          <w:szCs w:val="24"/>
        </w:rPr>
        <w:t xml:space="preserve">iek, tak je </w:t>
      </w:r>
      <w:r w:rsidRPr="007E5897">
        <w:rPr>
          <w:rFonts w:ascii="Arial" w:hAnsi="Arial" w:cs="Arial"/>
          <w:sz w:val="24"/>
          <w:szCs w:val="24"/>
        </w:rPr>
        <w:t>prirodzené, že účinok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húb sa primárne musí prejaviť aj v štruktúre dreva, a to predovšetkým v</w:t>
      </w:r>
      <w:r>
        <w:rPr>
          <w:rFonts w:ascii="Arial" w:hAnsi="Arial" w:cs="Arial"/>
          <w:sz w:val="24"/>
          <w:szCs w:val="24"/>
        </w:rPr>
        <w:t> </w:t>
      </w:r>
      <w:proofErr w:type="spellStart"/>
      <w:r w:rsidRPr="007E5897">
        <w:rPr>
          <w:rFonts w:ascii="Arial" w:hAnsi="Arial" w:cs="Arial"/>
          <w:sz w:val="24"/>
          <w:szCs w:val="24"/>
        </w:rPr>
        <w:t>ultraštruktúre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bunkových stien.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5897" w:rsidRPr="007E5897" w:rsidRDefault="007E5897" w:rsidP="007E589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5897">
        <w:rPr>
          <w:rFonts w:ascii="Arial" w:hAnsi="Arial" w:cs="Arial"/>
          <w:sz w:val="24"/>
          <w:szCs w:val="24"/>
        </w:rPr>
        <w:t xml:space="preserve">Z jedenástich kmeňov napadnutých hubou 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Heterobasidion</w:t>
      </w:r>
      <w:proofErr w:type="spellEnd"/>
      <w:r w:rsidRPr="007E589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annosus</w:t>
      </w:r>
      <w:proofErr w:type="spellEnd"/>
      <w:r w:rsidRPr="007E5897">
        <w:rPr>
          <w:rFonts w:ascii="Arial" w:hAnsi="Arial" w:cs="Arial"/>
          <w:i/>
          <w:iCs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sa odobrali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0,5 m dlhé výrezy z napadnutej a zdravej časti kmeňa. O</w:t>
      </w:r>
      <w:r>
        <w:rPr>
          <w:rFonts w:ascii="Arial" w:hAnsi="Arial" w:cs="Arial"/>
          <w:sz w:val="24"/>
          <w:szCs w:val="24"/>
        </w:rPr>
        <w:t> </w:t>
      </w:r>
      <w:r w:rsidRPr="007E5897">
        <w:rPr>
          <w:rFonts w:ascii="Arial" w:hAnsi="Arial" w:cs="Arial"/>
          <w:sz w:val="24"/>
          <w:szCs w:val="24"/>
        </w:rPr>
        <w:t>prítomnosti</w:t>
      </w:r>
      <w:r>
        <w:rPr>
          <w:rFonts w:ascii="Arial" w:hAnsi="Arial" w:cs="Arial"/>
          <w:sz w:val="24"/>
          <w:szCs w:val="24"/>
        </w:rPr>
        <w:t xml:space="preserve"> hniloby sa rozhodlo </w:t>
      </w:r>
      <w:r w:rsidRPr="007E5897">
        <w:rPr>
          <w:rFonts w:ascii="Arial" w:hAnsi="Arial" w:cs="Arial"/>
          <w:sz w:val="24"/>
          <w:szCs w:val="24"/>
        </w:rPr>
        <w:t>na základe makroskopických znakov. Predpokladali sme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pri tom že zmena hustoty smrekového dreva, ako aj ostatných vlastností po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výške kmeňa, je zanedbateľ</w:t>
      </w:r>
      <w:r w:rsidR="00AD4325">
        <w:rPr>
          <w:rFonts w:ascii="Arial" w:hAnsi="Arial" w:cs="Arial"/>
          <w:sz w:val="24"/>
          <w:szCs w:val="24"/>
        </w:rPr>
        <w:t>ná</w:t>
      </w:r>
      <w:r w:rsidRPr="007E5897">
        <w:rPr>
          <w:rFonts w:ascii="Arial" w:hAnsi="Arial" w:cs="Arial"/>
          <w:sz w:val="24"/>
          <w:szCs w:val="24"/>
        </w:rPr>
        <w:t xml:space="preserve">. </w:t>
      </w:r>
      <w:r w:rsidR="00AD4325">
        <w:rPr>
          <w:rFonts w:ascii="Arial" w:hAnsi="Arial" w:cs="Arial"/>
          <w:sz w:val="24"/>
          <w:szCs w:val="24"/>
        </w:rPr>
        <w:t>S</w:t>
      </w:r>
      <w:r w:rsidRPr="007E5897">
        <w:rPr>
          <w:rFonts w:ascii="Arial" w:hAnsi="Arial" w:cs="Arial"/>
          <w:sz w:val="24"/>
          <w:szCs w:val="24"/>
        </w:rPr>
        <w:t>ú však zjavné rozdiely vo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vlastnostiach po priereze kmeňa. Preto sme v tomto prípade výrezy na priereze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v smere polomeru rozdelili na päť zón, z ktorých boli </w:t>
      </w:r>
      <w:proofErr w:type="spellStart"/>
      <w:r w:rsidRPr="007E5897">
        <w:rPr>
          <w:rFonts w:ascii="Arial" w:hAnsi="Arial" w:cs="Arial"/>
          <w:sz w:val="24"/>
          <w:szCs w:val="24"/>
        </w:rPr>
        <w:t>vymanipulované</w:t>
      </w:r>
      <w:proofErr w:type="spellEnd"/>
      <w:r w:rsidRPr="007E5897">
        <w:rPr>
          <w:rFonts w:ascii="Arial" w:hAnsi="Arial" w:cs="Arial"/>
          <w:sz w:val="24"/>
          <w:szCs w:val="24"/>
        </w:rPr>
        <w:t xml:space="preserve"> hranolčeky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na skúš</w:t>
      </w:r>
      <w:r w:rsidR="00AD4325">
        <w:rPr>
          <w:rFonts w:ascii="Arial" w:hAnsi="Arial" w:cs="Arial"/>
          <w:sz w:val="24"/>
          <w:szCs w:val="24"/>
        </w:rPr>
        <w:t>obné telesá</w:t>
      </w:r>
      <w:r w:rsidRPr="007E5897">
        <w:rPr>
          <w:rFonts w:ascii="Arial" w:hAnsi="Arial" w:cs="Arial"/>
          <w:sz w:val="24"/>
          <w:szCs w:val="24"/>
        </w:rPr>
        <w:t>. Z každej zóny a pre každú vlastnosť sme náhodným výberom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vybrali najviac päť skúšobných telies. Skúšobné telesá sa vysušili na nulovú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vlhkosť. Na takto vysušených telesách sme zisťovali celý rad vlastností podľa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platných ČSN. Z fyzikálnyc</w:t>
      </w:r>
      <w:r w:rsidR="00AD4325">
        <w:rPr>
          <w:rFonts w:ascii="Arial" w:hAnsi="Arial" w:cs="Arial"/>
          <w:sz w:val="24"/>
          <w:szCs w:val="24"/>
        </w:rPr>
        <w:t>h vlastností to bola hustota</w:t>
      </w:r>
      <w:r w:rsidRPr="007E589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7E5897">
        <w:rPr>
          <w:rFonts w:ascii="Arial" w:hAnsi="Arial" w:cs="Arial"/>
          <w:sz w:val="24"/>
          <w:szCs w:val="24"/>
        </w:rPr>
        <w:t>koeficienty</w:t>
      </w:r>
      <w:r>
        <w:rPr>
          <w:rFonts w:ascii="Arial" w:hAnsi="Arial" w:cs="Arial"/>
          <w:sz w:val="24"/>
          <w:szCs w:val="24"/>
        </w:rPr>
        <w:t xml:space="preserve"> </w:t>
      </w:r>
      <w:r w:rsidR="00AD4325">
        <w:rPr>
          <w:rFonts w:ascii="Arial" w:hAnsi="Arial" w:cs="Arial"/>
          <w:sz w:val="24"/>
          <w:szCs w:val="24"/>
        </w:rPr>
        <w:t xml:space="preserve">objemového </w:t>
      </w:r>
      <w:proofErr w:type="spellStart"/>
      <w:r w:rsidR="00AD4325">
        <w:rPr>
          <w:rFonts w:ascii="Arial" w:hAnsi="Arial" w:cs="Arial"/>
          <w:sz w:val="24"/>
          <w:szCs w:val="24"/>
        </w:rPr>
        <w:t>zosýchania</w:t>
      </w:r>
      <w:proofErr w:type="spellEnd"/>
      <w:r w:rsidRPr="007E5897">
        <w:rPr>
          <w:rFonts w:ascii="Arial" w:hAnsi="Arial" w:cs="Arial"/>
          <w:sz w:val="24"/>
          <w:szCs w:val="24"/>
        </w:rPr>
        <w:t>. Z mechanických vlastností (pevnosť v tlaku, ťahu,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šmyku, ohybe a húževnatosť) sú v práci uvedené len výsledky medze pevnosti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 tlaku rovnobežne s vláknami.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Vplyv huby 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Heterobasidion</w:t>
      </w:r>
      <w:proofErr w:type="spellEnd"/>
      <w:r w:rsidRPr="007E589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annosus</w:t>
      </w:r>
      <w:proofErr w:type="spellEnd"/>
      <w:r w:rsidRPr="007E5897">
        <w:rPr>
          <w:rFonts w:ascii="Arial" w:hAnsi="Arial" w:cs="Arial"/>
          <w:i/>
          <w:iCs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na zmeny štruktúry dreva sme sledovali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7E5897">
        <w:rPr>
          <w:rFonts w:ascii="Arial" w:hAnsi="Arial" w:cs="Arial"/>
          <w:sz w:val="24"/>
          <w:szCs w:val="24"/>
        </w:rPr>
        <w:t>rastr</w:t>
      </w:r>
      <w:r>
        <w:rPr>
          <w:rFonts w:ascii="Arial" w:hAnsi="Arial" w:cs="Arial"/>
          <w:sz w:val="24"/>
          <w:szCs w:val="24"/>
        </w:rPr>
        <w:t>ovacom</w:t>
      </w:r>
      <w:proofErr w:type="spellEnd"/>
      <w:r>
        <w:rPr>
          <w:rFonts w:ascii="Arial" w:hAnsi="Arial" w:cs="Arial"/>
          <w:sz w:val="24"/>
          <w:szCs w:val="24"/>
        </w:rPr>
        <w:t xml:space="preserve"> elektrónovom mikroskope. </w:t>
      </w:r>
      <w:r w:rsidRPr="007E5897">
        <w:rPr>
          <w:rFonts w:ascii="Arial" w:hAnsi="Arial" w:cs="Arial"/>
          <w:sz w:val="24"/>
          <w:szCs w:val="24"/>
        </w:rPr>
        <w:t>Skúmali sa vzorky tak z obvodovej,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ako aj zo stredovej časti kmeňa.</w:t>
      </w:r>
    </w:p>
    <w:p w:rsidR="007E5897" w:rsidRPr="007E5897" w:rsidRDefault="007E5897" w:rsidP="007E58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E5897">
        <w:rPr>
          <w:rFonts w:ascii="Arial" w:hAnsi="Arial" w:cs="Arial"/>
          <w:sz w:val="24"/>
          <w:szCs w:val="24"/>
        </w:rPr>
        <w:t>Na základe dosiahnutých výsledkov a ich analýzy môžeme konštatovať, že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na hustotu smrekového dreva napadnutého drevokaznou hubou 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Heterobasidion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897">
        <w:rPr>
          <w:rFonts w:ascii="Arial" w:hAnsi="Arial" w:cs="Arial"/>
          <w:i/>
          <w:iCs/>
          <w:sz w:val="24"/>
          <w:szCs w:val="24"/>
        </w:rPr>
        <w:t>annosus</w:t>
      </w:r>
      <w:proofErr w:type="spellEnd"/>
      <w:r w:rsidRPr="007E5897">
        <w:rPr>
          <w:rFonts w:ascii="Arial" w:hAnsi="Arial" w:cs="Arial"/>
          <w:i/>
          <w:iCs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počas jeho rastu vplýva celý rad ďalších činiteľov, a</w:t>
      </w:r>
      <w:r>
        <w:rPr>
          <w:rFonts w:ascii="Arial" w:hAnsi="Arial" w:cs="Arial"/>
          <w:sz w:val="24"/>
          <w:szCs w:val="24"/>
        </w:rPr>
        <w:t> </w:t>
      </w:r>
      <w:r w:rsidRPr="007E5897">
        <w:rPr>
          <w:rFonts w:ascii="Arial" w:hAnsi="Arial" w:cs="Arial"/>
          <w:sz w:val="24"/>
          <w:szCs w:val="24"/>
        </w:rPr>
        <w:t>preto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táto vlastnosť nie je vhodná ako indikátor na určenie hniloby, najmä nie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 počiatočných štádiách.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Vhodnejším indikátorom sa ukazujú mechanické vlastnosti (v našom prípade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pevnosť v tlaku rovnobežne s vláknami). Už prvé š</w:t>
      </w:r>
      <w:r>
        <w:rPr>
          <w:rFonts w:ascii="Arial" w:hAnsi="Arial" w:cs="Arial"/>
          <w:sz w:val="24"/>
          <w:szCs w:val="24"/>
        </w:rPr>
        <w:t xml:space="preserve">tádium hniloby sa </w:t>
      </w:r>
      <w:r w:rsidRPr="007E5897">
        <w:rPr>
          <w:rFonts w:ascii="Arial" w:hAnsi="Arial" w:cs="Arial"/>
          <w:sz w:val="24"/>
          <w:szCs w:val="24"/>
        </w:rPr>
        <w:t>prejavilo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poklesom tlakovej pevnosti asi o 10 až 15 %.</w:t>
      </w:r>
      <w:r>
        <w:rPr>
          <w:rFonts w:ascii="Arial" w:hAnsi="Arial" w:cs="Arial"/>
          <w:sz w:val="24"/>
          <w:szCs w:val="24"/>
        </w:rPr>
        <w:t xml:space="preserve"> Proces rozkladu dreva, ktorý </w:t>
      </w:r>
      <w:r w:rsidRPr="007E5897">
        <w:rPr>
          <w:rFonts w:ascii="Arial" w:hAnsi="Arial" w:cs="Arial"/>
          <w:sz w:val="24"/>
          <w:szCs w:val="24"/>
        </w:rPr>
        <w:t xml:space="preserve">sme pozorovali pod elektrónovým </w:t>
      </w:r>
      <w:proofErr w:type="spellStart"/>
      <w:r w:rsidRPr="007E5897">
        <w:rPr>
          <w:rFonts w:ascii="Arial" w:hAnsi="Arial" w:cs="Arial"/>
          <w:sz w:val="24"/>
          <w:szCs w:val="24"/>
        </w:rPr>
        <w:t>rastrovacím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mikroskopom, sa dá diferencovať</w:t>
      </w:r>
      <w:r>
        <w:rPr>
          <w:rFonts w:ascii="Arial" w:hAnsi="Arial" w:cs="Arial"/>
          <w:sz w:val="24"/>
          <w:szCs w:val="24"/>
        </w:rPr>
        <w:t xml:space="preserve"> na </w:t>
      </w:r>
      <w:r w:rsidRPr="007E5897">
        <w:rPr>
          <w:rFonts w:ascii="Arial" w:hAnsi="Arial" w:cs="Arial"/>
          <w:sz w:val="24"/>
          <w:szCs w:val="24"/>
        </w:rPr>
        <w:t>dve štádiá selektívnu delignifikáciu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a degradáci</w:t>
      </w:r>
      <w:r>
        <w:rPr>
          <w:rFonts w:ascii="Arial" w:hAnsi="Arial" w:cs="Arial"/>
          <w:sz w:val="24"/>
          <w:szCs w:val="24"/>
        </w:rPr>
        <w:t xml:space="preserve">u celulózy. Tento rozklad dreva </w:t>
      </w:r>
      <w:r w:rsidRPr="007E5897">
        <w:rPr>
          <w:rFonts w:ascii="Arial" w:hAnsi="Arial" w:cs="Arial"/>
          <w:sz w:val="24"/>
          <w:szCs w:val="24"/>
        </w:rPr>
        <w:t>môžeme označiť ako korozívno-deštruktívny.</w:t>
      </w:r>
      <w:r w:rsidR="00AD4325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ozklad dreva </w:t>
      </w:r>
      <w:r w:rsidRPr="007E5897">
        <w:rPr>
          <w:rFonts w:ascii="Arial" w:hAnsi="Arial" w:cs="Arial"/>
          <w:sz w:val="24"/>
          <w:szCs w:val="24"/>
        </w:rPr>
        <w:t>neprebieha len v</w:t>
      </w:r>
      <w:r>
        <w:rPr>
          <w:rFonts w:ascii="Arial" w:hAnsi="Arial" w:cs="Arial"/>
          <w:sz w:val="24"/>
          <w:szCs w:val="24"/>
        </w:rPr>
        <w:t> </w:t>
      </w:r>
      <w:r w:rsidRPr="007E5897">
        <w:rPr>
          <w:rFonts w:ascii="Arial" w:hAnsi="Arial" w:cs="Arial"/>
          <w:sz w:val="24"/>
          <w:szCs w:val="24"/>
        </w:rPr>
        <w:t>bezprostrednom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 xml:space="preserve">styku s </w:t>
      </w:r>
      <w:proofErr w:type="spellStart"/>
      <w:r w:rsidRPr="007E5897">
        <w:rPr>
          <w:rFonts w:ascii="Arial" w:hAnsi="Arial" w:cs="Arial"/>
          <w:sz w:val="24"/>
          <w:szCs w:val="24"/>
        </w:rPr>
        <w:t>hýfami</w:t>
      </w:r>
      <w:proofErr w:type="spellEnd"/>
      <w:r w:rsidRPr="007E5897">
        <w:rPr>
          <w:rFonts w:ascii="Arial" w:hAnsi="Arial" w:cs="Arial"/>
          <w:sz w:val="24"/>
          <w:szCs w:val="24"/>
        </w:rPr>
        <w:t>, al</w:t>
      </w:r>
      <w:r>
        <w:rPr>
          <w:rFonts w:ascii="Arial" w:hAnsi="Arial" w:cs="Arial"/>
          <w:sz w:val="24"/>
          <w:szCs w:val="24"/>
        </w:rPr>
        <w:t xml:space="preserve">e skúmaná huba vytvára </w:t>
      </w:r>
      <w:proofErr w:type="spellStart"/>
      <w:r w:rsidRPr="007E5897">
        <w:rPr>
          <w:rFonts w:ascii="Arial" w:hAnsi="Arial" w:cs="Arial"/>
          <w:sz w:val="24"/>
          <w:szCs w:val="24"/>
        </w:rPr>
        <w:t>difundovateľný</w:t>
      </w:r>
      <w:proofErr w:type="spellEnd"/>
      <w:r w:rsidRPr="007E5897">
        <w:rPr>
          <w:rFonts w:ascii="Arial" w:hAnsi="Arial" w:cs="Arial"/>
          <w:sz w:val="24"/>
          <w:szCs w:val="24"/>
        </w:rPr>
        <w:t xml:space="preserve"> rozkladný systém</w:t>
      </w:r>
      <w:r>
        <w:rPr>
          <w:rFonts w:ascii="Arial" w:hAnsi="Arial" w:cs="Arial"/>
          <w:sz w:val="24"/>
          <w:szCs w:val="24"/>
        </w:rPr>
        <w:t xml:space="preserve"> </w:t>
      </w:r>
      <w:r w:rsidRPr="007E5897">
        <w:rPr>
          <w:rFonts w:ascii="Arial" w:hAnsi="Arial" w:cs="Arial"/>
          <w:sz w:val="24"/>
          <w:szCs w:val="24"/>
        </w:rPr>
        <w:t>a má typické znaky bielej hniloby.</w:t>
      </w:r>
    </w:p>
    <w:p w:rsidR="007E5897" w:rsidRPr="007E5897" w:rsidRDefault="007E5897" w:rsidP="007E58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E5897" w:rsidRPr="007E5897" w:rsidRDefault="007E5897" w:rsidP="007E58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01210" w:rsidRPr="007E5897" w:rsidRDefault="00B01210" w:rsidP="007E58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E5897">
        <w:rPr>
          <w:rFonts w:ascii="Arial" w:hAnsi="Arial" w:cs="Arial"/>
          <w:b/>
          <w:sz w:val="24"/>
          <w:szCs w:val="24"/>
        </w:rPr>
        <w:t xml:space="preserve">Kľúčové slová:   </w:t>
      </w:r>
      <w:r w:rsidR="00D14CAE" w:rsidRPr="007E5897">
        <w:rPr>
          <w:rFonts w:ascii="Arial" w:hAnsi="Arial" w:cs="Arial"/>
          <w:b/>
          <w:sz w:val="24"/>
          <w:szCs w:val="24"/>
        </w:rPr>
        <w:t xml:space="preserve"> </w:t>
      </w:r>
      <w:r w:rsidR="00CC7AC7" w:rsidRPr="007E5897">
        <w:rPr>
          <w:rFonts w:ascii="Arial" w:hAnsi="Arial" w:cs="Arial"/>
          <w:sz w:val="24"/>
          <w:szCs w:val="24"/>
        </w:rPr>
        <w:t xml:space="preserve">smrekové drevo, drevokazná huba, </w:t>
      </w:r>
      <w:proofErr w:type="spellStart"/>
      <w:r w:rsidR="00CC7AC7" w:rsidRPr="007E5897">
        <w:rPr>
          <w:rFonts w:ascii="Arial" w:hAnsi="Arial" w:cs="Arial"/>
          <w:sz w:val="24"/>
          <w:szCs w:val="24"/>
        </w:rPr>
        <w:t>delignifikácia</w:t>
      </w:r>
      <w:proofErr w:type="spellEnd"/>
      <w:r w:rsidR="00CC7AC7" w:rsidRPr="007E58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7AC7" w:rsidRPr="007E5897">
        <w:rPr>
          <w:rFonts w:ascii="Arial" w:hAnsi="Arial" w:cs="Arial"/>
          <w:sz w:val="24"/>
          <w:szCs w:val="24"/>
        </w:rPr>
        <w:t>mikrofibrily</w:t>
      </w:r>
      <w:proofErr w:type="spellEnd"/>
      <w:r w:rsidR="0038696C" w:rsidRPr="007E58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696C" w:rsidRPr="007E5897">
        <w:rPr>
          <w:rFonts w:ascii="Arial" w:hAnsi="Arial" w:cs="Arial"/>
          <w:sz w:val="24"/>
          <w:szCs w:val="24"/>
        </w:rPr>
        <w:t>hýfy</w:t>
      </w:r>
      <w:proofErr w:type="spellEnd"/>
      <w:r w:rsidR="0038696C" w:rsidRPr="007E5897">
        <w:rPr>
          <w:rFonts w:ascii="Arial" w:hAnsi="Arial" w:cs="Arial"/>
          <w:sz w:val="24"/>
          <w:szCs w:val="24"/>
        </w:rPr>
        <w:t xml:space="preserve"> húb</w:t>
      </w:r>
    </w:p>
    <w:p w:rsidR="00CC7AC7" w:rsidRPr="00CC7AC7" w:rsidRDefault="00CC7AC7" w:rsidP="00CC7AC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CC7AC7" w:rsidRPr="00CC7AC7" w:rsidSect="00AB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1210"/>
    <w:rsid w:val="0009477D"/>
    <w:rsid w:val="000B19ED"/>
    <w:rsid w:val="00206397"/>
    <w:rsid w:val="00230053"/>
    <w:rsid w:val="00270F01"/>
    <w:rsid w:val="00281E8E"/>
    <w:rsid w:val="0030657A"/>
    <w:rsid w:val="00377742"/>
    <w:rsid w:val="003830CE"/>
    <w:rsid w:val="0038696C"/>
    <w:rsid w:val="003E6F9D"/>
    <w:rsid w:val="003F4FE0"/>
    <w:rsid w:val="00597EC9"/>
    <w:rsid w:val="005B1507"/>
    <w:rsid w:val="005F1254"/>
    <w:rsid w:val="00726F10"/>
    <w:rsid w:val="00765A3E"/>
    <w:rsid w:val="007819E9"/>
    <w:rsid w:val="007E5897"/>
    <w:rsid w:val="0082056B"/>
    <w:rsid w:val="00886AA6"/>
    <w:rsid w:val="00A4553F"/>
    <w:rsid w:val="00A55ECD"/>
    <w:rsid w:val="00A607CA"/>
    <w:rsid w:val="00AB23C4"/>
    <w:rsid w:val="00AC6172"/>
    <w:rsid w:val="00AD4325"/>
    <w:rsid w:val="00B01210"/>
    <w:rsid w:val="00B83DA1"/>
    <w:rsid w:val="00B84D88"/>
    <w:rsid w:val="00B87E2A"/>
    <w:rsid w:val="00C670DA"/>
    <w:rsid w:val="00C920D8"/>
    <w:rsid w:val="00CC7AC7"/>
    <w:rsid w:val="00D14CAE"/>
    <w:rsid w:val="00D664A9"/>
    <w:rsid w:val="00D87EA9"/>
    <w:rsid w:val="00DA1233"/>
    <w:rsid w:val="00E503E9"/>
    <w:rsid w:val="00F0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3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2012-08-03T12:44:00Z</dcterms:created>
  <dcterms:modified xsi:type="dcterms:W3CDTF">2012-08-03T12:44:00Z</dcterms:modified>
</cp:coreProperties>
</file>